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674AF2">
        <w:rPr>
          <w:rFonts w:cs="Arial"/>
          <w:bCs/>
          <w:sz w:val="24"/>
        </w:rPr>
        <w:t>3</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674AF2" w:rsidRPr="00674AF2">
        <w:rPr>
          <w:rFonts w:eastAsia="MS Mincho" w:cs="Arial"/>
          <w:bCs/>
          <w:sz w:val="24"/>
          <w:szCs w:val="24"/>
          <w:lang w:val="en-US"/>
        </w:rPr>
        <w:t>R1-2008511</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674AF2" w:rsidRPr="0060467A">
        <w:rPr>
          <w:rFonts w:cs="Arial"/>
          <w:bCs/>
          <w:sz w:val="24"/>
          <w:szCs w:val="28"/>
          <w:lang w:eastAsia="zh-TW"/>
        </w:rPr>
        <w:t>October 26</w:t>
      </w:r>
      <w:r w:rsidR="00674AF2" w:rsidRPr="0060467A">
        <w:rPr>
          <w:rFonts w:cs="Arial"/>
          <w:bCs/>
          <w:sz w:val="24"/>
          <w:szCs w:val="28"/>
          <w:vertAlign w:val="superscript"/>
          <w:lang w:eastAsia="zh-TW"/>
        </w:rPr>
        <w:t>th</w:t>
      </w:r>
      <w:r w:rsidR="00674AF2">
        <w:rPr>
          <w:rFonts w:cs="Arial"/>
          <w:bCs/>
          <w:sz w:val="24"/>
          <w:szCs w:val="28"/>
          <w:lang w:eastAsia="zh-TW"/>
        </w:rPr>
        <w:t xml:space="preserve"> </w:t>
      </w:r>
      <w:r w:rsidR="00674AF2" w:rsidRPr="0060467A">
        <w:rPr>
          <w:rFonts w:cs="Arial"/>
          <w:bCs/>
          <w:sz w:val="24"/>
          <w:szCs w:val="28"/>
          <w:lang w:eastAsia="zh-TW"/>
        </w:rPr>
        <w:t>– November 13</w:t>
      </w:r>
      <w:r w:rsidR="00674AF2" w:rsidRPr="0060467A">
        <w:rPr>
          <w:rFonts w:cs="Arial"/>
          <w:bCs/>
          <w:sz w:val="24"/>
          <w:szCs w:val="28"/>
          <w:vertAlign w:val="superscript"/>
          <w:lang w:eastAsia="zh-TW"/>
        </w:rPr>
        <w:t>th</w:t>
      </w:r>
      <w:r w:rsidR="00674AF2"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733C36">
        <w:rPr>
          <w:rFonts w:cs="Arial"/>
          <w:bCs/>
          <w:sz w:val="24"/>
          <w:szCs w:val="24"/>
          <w:lang w:val="en-US" w:eastAsia="zh-TW"/>
        </w:rPr>
        <w:t>6</w:t>
      </w:r>
      <w:r w:rsidR="00C72170">
        <w:rPr>
          <w:rFonts w:cs="Arial"/>
          <w:bCs/>
          <w:sz w:val="24"/>
          <w:szCs w:val="24"/>
          <w:lang w:val="en-US" w:eastAsia="zh-TW"/>
        </w:rPr>
        <w:t>.2</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C72170" w:rsidRPr="00C72170">
        <w:rPr>
          <w:rFonts w:cs="Arial"/>
          <w:bCs/>
          <w:sz w:val="24"/>
          <w:szCs w:val="24"/>
          <w:lang w:val="en-US" w:eastAsia="zh-TW"/>
        </w:rPr>
        <w:t>Discussion on reduced PDCCH monitoring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 xml:space="preserve">In RAN plenary meeting #86, a new 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9F79FC">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7F092B">
        <w:rPr>
          <w:rFonts w:eastAsia="SimSun"/>
          <w:lang w:val="en-US" w:eastAsia="zh-CN"/>
        </w:rPr>
        <w:t>s</w:t>
      </w:r>
      <w:r w:rsidR="00537E23">
        <w:rPr>
          <w:rFonts w:eastAsia="SimSun"/>
          <w:lang w:val="en-US" w:eastAsia="zh-CN"/>
        </w:rPr>
        <w:t xml:space="preserve"> of the SI is to study </w:t>
      </w:r>
      <w:r w:rsidR="00537E23" w:rsidRPr="007F1CF1">
        <w:rPr>
          <w:rFonts w:eastAsia="SimSun"/>
          <w:lang w:val="en-US" w:eastAsia="ja-JP"/>
        </w:rPr>
        <w:t>UE power saving enh</w:t>
      </w:r>
      <w:r w:rsidR="00537E23" w:rsidRPr="00572D96">
        <w:rPr>
          <w:rFonts w:eastAsia="SimSun"/>
          <w:lang w:val="en-US" w:eastAsia="ja-JP"/>
        </w:rPr>
        <w:t>ancement</w:t>
      </w:r>
      <w:r w:rsidR="00537E23">
        <w:rPr>
          <w:rFonts w:eastAsia="SimSun"/>
          <w:lang w:val="en-US" w:eastAsia="ja-JP"/>
        </w:rPr>
        <w:t xml:space="preserve">s 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E57599">
        <w:rPr>
          <w:rFonts w:eastAsia="SimSun"/>
          <w:lang w:val="en-US" w:eastAsia="ja-JP"/>
        </w:rPr>
        <w:t>RedCap</w:t>
      </w:r>
      <w:r w:rsidR="00537E23">
        <w:rPr>
          <w:rFonts w:eastAsia="SimSun"/>
          <w:lang w:val="en-US" w:eastAsia="ja-JP"/>
        </w:rPr>
        <w:t>)</w:t>
      </w:r>
      <w:r w:rsidR="00E57599">
        <w:rPr>
          <w:rFonts w:eastAsia="SimSun"/>
          <w:lang w:val="en-US" w:eastAsia="ja-JP"/>
        </w:rPr>
        <w:t xml:space="preserve"> NR</w:t>
      </w:r>
      <w:r w:rsidR="00537E23">
        <w:rPr>
          <w:rFonts w:eastAsia="SimSun"/>
          <w:lang w:val="en-US" w:eastAsia="ja-JP"/>
        </w:rPr>
        <w:t xml:space="preserve"> UEs</w:t>
      </w:r>
      <w:r w:rsidR="00537E23">
        <w:rPr>
          <w:rFonts w:eastAsia="SimSun"/>
          <w:lang w:val="en-US" w:eastAsia="zh-CN"/>
        </w:rPr>
        <w:t xml:space="preserve"> as highlighted below in the text from the SID</w:t>
      </w:r>
      <w:r w:rsidR="008308E1">
        <w:rPr>
          <w:rFonts w:eastAsia="SimSun"/>
          <w:lang w:val="en-US" w:eastAsia="zh-CN"/>
        </w:rPr>
        <w:t xml:space="preserve"> </w:t>
      </w:r>
      <w:r w:rsidR="008308E1">
        <w:rPr>
          <w:rFonts w:eastAsia="SimSun"/>
          <w:lang w:val="en-US" w:eastAsia="zh-CN"/>
        </w:rPr>
        <w:fldChar w:fldCharType="begin"/>
      </w:r>
      <w:r w:rsidR="008308E1">
        <w:rPr>
          <w:rFonts w:eastAsia="SimSun"/>
          <w:lang w:val="en-US" w:eastAsia="zh-CN"/>
        </w:rPr>
        <w:instrText xml:space="preserve"> REF _Ref481672677 \r \h </w:instrText>
      </w:r>
      <w:r w:rsidR="008308E1">
        <w:rPr>
          <w:rFonts w:eastAsia="SimSun"/>
          <w:lang w:val="en-US" w:eastAsia="zh-CN"/>
        </w:rPr>
      </w:r>
      <w:r w:rsidR="008308E1">
        <w:rPr>
          <w:rFonts w:eastAsia="SimSun"/>
          <w:lang w:val="en-US" w:eastAsia="zh-CN"/>
        </w:rPr>
        <w:fldChar w:fldCharType="separate"/>
      </w:r>
      <w:r w:rsidR="009F79FC">
        <w:rPr>
          <w:rFonts w:eastAsia="SimSun"/>
          <w:lang w:val="en-US" w:eastAsia="zh-CN"/>
        </w:rPr>
        <w:t>[1]</w:t>
      </w:r>
      <w:r w:rsidR="008308E1">
        <w:rPr>
          <w:rFonts w:eastAsia="SimSun"/>
          <w:lang w:val="en-US" w:eastAsia="zh-CN"/>
        </w:rPr>
        <w:fldChar w:fldCharType="end"/>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C51D08" w:rsidRPr="00DD4663" w:rsidRDefault="00C51D08" w:rsidP="00C51D08">
            <w:pPr>
              <w:ind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rsidR="00C51D08" w:rsidRPr="00061FB7" w:rsidRDefault="00C51D08" w:rsidP="00C51D08">
            <w:pPr>
              <w:pStyle w:val="ListParagraph"/>
              <w:numPr>
                <w:ilvl w:val="0"/>
                <w:numId w:val="37"/>
              </w:numPr>
              <w:spacing w:after="160" w:line="259" w:lineRule="auto"/>
              <w:ind w:right="-99"/>
              <w:contextualSpacing/>
            </w:pPr>
            <w:r w:rsidRPr="00061FB7">
              <w:t>Reduced PDCCH monitoring by smaller numbers of blind decodes and CCE limits [RAN1].</w:t>
            </w:r>
          </w:p>
          <w:p w:rsidR="00537E23" w:rsidRPr="00537E23" w:rsidRDefault="00C51D08" w:rsidP="00537E23">
            <w:pPr>
              <w:pStyle w:val="ListParagraph"/>
              <w:numPr>
                <w:ilvl w:val="0"/>
                <w:numId w:val="37"/>
              </w:numPr>
              <w:spacing w:after="160" w:line="259" w:lineRule="auto"/>
              <w:ind w:right="-99"/>
              <w:contextualSpacing/>
              <w:rPr>
                <w:rFonts w:ascii="Arial" w:hAnsi="Arial" w:cs="Arial"/>
                <w:lang w:eastAsia="zh-CN"/>
              </w:rPr>
            </w:pPr>
            <w:r w:rsidRPr="00061FB7">
              <w:t>Extended DRX for RRC Inactive and/or Idle [RAN2]</w:t>
            </w:r>
          </w:p>
          <w:p w:rsidR="00C071A3" w:rsidRPr="00C071A3" w:rsidRDefault="00C51D08" w:rsidP="00537E23">
            <w:pPr>
              <w:pStyle w:val="ListParagraph"/>
              <w:numPr>
                <w:ilvl w:val="0"/>
                <w:numId w:val="37"/>
              </w:numPr>
              <w:spacing w:after="160" w:line="259" w:lineRule="auto"/>
              <w:ind w:right="-99"/>
              <w:contextualSpacing/>
              <w:rPr>
                <w:rFonts w:ascii="Arial" w:hAnsi="Arial" w:cs="Arial"/>
                <w:lang w:eastAsia="zh-CN"/>
              </w:rPr>
            </w:pPr>
            <w:r w:rsidRPr="009209B8">
              <w:t>RRM relaxation for stationary devices</w:t>
            </w:r>
            <w:r>
              <w:t xml:space="preserve"> [RAN2]</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discuss </w:t>
      </w:r>
      <w:r w:rsidR="004F43CC">
        <w:rPr>
          <w:rFonts w:eastAsia="Yu Mincho"/>
          <w:lang w:eastAsia="zh-CN"/>
        </w:rPr>
        <w:t>and evaluate</w:t>
      </w:r>
      <w:r w:rsidR="008308E1">
        <w:rPr>
          <w:rFonts w:eastAsia="Yu Mincho"/>
          <w:lang w:eastAsia="zh-CN"/>
        </w:rPr>
        <w:t xml:space="preserve"> the benefits and drawbacks of introducing </w:t>
      </w:r>
      <w:r w:rsidR="008308E1" w:rsidRPr="00E11392">
        <w:rPr>
          <w:rFonts w:eastAsia="Yu Mincho"/>
          <w:lang w:eastAsia="zh-CN"/>
        </w:rPr>
        <w:t>smaller numbers of blind decodes and CCE limits</w:t>
      </w:r>
      <w:r w:rsidR="008308E1">
        <w:rPr>
          <w:rFonts w:eastAsia="Yu Mincho"/>
          <w:lang w:eastAsia="zh-CN"/>
        </w:rPr>
        <w:t xml:space="preserve"> for reduced capability NR UEs in Rel-17</w:t>
      </w:r>
      <w:r w:rsidR="000F3BFF" w:rsidRPr="000F3BFF">
        <w:rPr>
          <w:rFonts w:eastAsia="SimSun"/>
          <w:lang w:val="en-US" w:eastAsia="zh-CN"/>
        </w:rPr>
        <w:t>.</w:t>
      </w:r>
    </w:p>
    <w:p w:rsidR="007134D5" w:rsidRDefault="00D5164E" w:rsidP="00D5164E">
      <w:pPr>
        <w:pStyle w:val="Heading1"/>
      </w:pPr>
      <w:r>
        <w:t xml:space="preserve">Power saving and </w:t>
      </w:r>
      <w:r w:rsidR="00B34FAF">
        <w:t>#CCEs/BDs limits</w:t>
      </w:r>
    </w:p>
    <w:p w:rsidR="00537E23" w:rsidRDefault="00537E23" w:rsidP="00B9365F">
      <w:pPr>
        <w:pStyle w:val="BodyText"/>
        <w:jc w:val="both"/>
        <w:rPr>
          <w:rFonts w:eastAsia="SimSun"/>
          <w:lang w:eastAsia="zh-CN"/>
        </w:rPr>
      </w:pPr>
      <w:r>
        <w:rPr>
          <w:rFonts w:eastAsia="SimSun"/>
          <w:lang w:eastAsia="zh-CN"/>
        </w:rPr>
        <w:t xml:space="preserve">In NR Rel-15, the </w:t>
      </w:r>
      <w:r w:rsidR="00360599">
        <w:rPr>
          <w:rFonts w:eastAsia="SimSun"/>
          <w:lang w:eastAsia="zh-CN"/>
        </w:rPr>
        <w:t xml:space="preserve">PDCCH monitoring capability is mainly defined by the number non-overlapped CCEs for </w:t>
      </w:r>
      <w:r w:rsidR="001D3B51">
        <w:rPr>
          <w:rFonts w:eastAsia="SimSun"/>
          <w:lang w:eastAsia="zh-CN"/>
        </w:rPr>
        <w:t xml:space="preserve">PDCCH </w:t>
      </w:r>
      <w:r w:rsidR="00360599">
        <w:rPr>
          <w:rFonts w:eastAsia="SimSun"/>
          <w:lang w:eastAsia="zh-CN"/>
        </w:rPr>
        <w:t>channel estimation and the number PDCCH candidates the UE expected to monitor in a slot.</w:t>
      </w:r>
    </w:p>
    <w:p w:rsidR="00360599" w:rsidRPr="00D20E88" w:rsidRDefault="00360599" w:rsidP="00B9365F">
      <w:pPr>
        <w:jc w:val="both"/>
      </w:pPr>
      <w:r w:rsidRPr="00D20E88">
        <w:t xml:space="preserve">Table 10.1-2 </w:t>
      </w:r>
      <w:r>
        <w:t xml:space="preserve">in </w:t>
      </w:r>
      <w:r w:rsidRPr="00103BFC">
        <w:rPr>
          <w:szCs w:val="22"/>
        </w:rPr>
        <w:t xml:space="preserve">TS 38.213 </w:t>
      </w:r>
      <w:r w:rsidRPr="00D20E88">
        <w:t>provides the maximum number of monitored PDCCH candidates</w:t>
      </w:r>
      <w:r w:rsidR="00776A1B" w:rsidRPr="00D20E88">
        <w:t>,</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rsidRPr="00D20E88">
        <w:t xml:space="preserve">, </w:t>
      </w:r>
      <w:r>
        <w:t xml:space="preserve">per slot </w:t>
      </w:r>
      <w:r w:rsidRPr="00D20E88">
        <w:t xml:space="preserve">for a </w:t>
      </w:r>
      <w:r>
        <w:t xml:space="preserve">UE in a </w:t>
      </w:r>
      <w:r w:rsidRPr="00D20E88">
        <w:t xml:space="preserve">DL BWP with </w:t>
      </w:r>
      <w:r>
        <w:t xml:space="preserve">SCS configuration </w:t>
      </w:r>
      <w:r w:rsidRPr="00360599">
        <w:rPr>
          <w:i/>
        </w:rPr>
        <w:t>µ</w:t>
      </w:r>
      <w:r>
        <w:t xml:space="preserve"> </w:t>
      </w:r>
      <w:r w:rsidRPr="00D20E88">
        <w:t>for operation with a single serving cell.</w:t>
      </w:r>
    </w:p>
    <w:p w:rsidR="00360599" w:rsidRPr="008308E1" w:rsidRDefault="00360599" w:rsidP="008308E1">
      <w:pPr>
        <w:pStyle w:val="TH"/>
        <w:spacing w:after="60"/>
        <w:rPr>
          <w:b w:val="0"/>
        </w:rPr>
      </w:pPr>
      <w:r w:rsidRPr="008308E1">
        <w:rPr>
          <w:b w:val="0"/>
        </w:rPr>
        <w:t xml:space="preserve">Table 10.1-2: Maximum number </w:t>
      </w: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monitored PDCCH candidates per slot for a DL BWP with SCS configuration </w:t>
      </w:r>
      <m:oMath>
        <m:r>
          <m:rPr>
            <m:sty m:val="bi"/>
          </m:rPr>
          <w:rPr>
            <w:rFonts w:ascii="Cambria Math" w:hAnsi="Cambria Math"/>
          </w:rPr>
          <m:t>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4196"/>
      </w:tblGrid>
      <w:tr w:rsidR="00360599" w:rsidRPr="00B916EC"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4196"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b w:val="0"/>
                      <w:i/>
                      <w:sz w:val="20"/>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t xml:space="preserve"> </w:t>
            </w:r>
          </w:p>
        </w:tc>
      </w:tr>
      <w:tr w:rsidR="00360599" w:rsidRPr="00B916EC" w:rsidTr="007F246F">
        <w:trPr>
          <w:cantSplit/>
          <w:jc w:val="center"/>
        </w:trPr>
        <w:tc>
          <w:tcPr>
            <w:tcW w:w="619" w:type="dxa"/>
            <w:vAlign w:val="center"/>
          </w:tcPr>
          <w:p w:rsidR="00360599" w:rsidRPr="00B916EC" w:rsidRDefault="00360599" w:rsidP="00214BA1">
            <w:pPr>
              <w:pStyle w:val="TAC"/>
            </w:pPr>
            <w:r>
              <w:t>0</w:t>
            </w:r>
          </w:p>
        </w:tc>
        <w:tc>
          <w:tcPr>
            <w:tcW w:w="4196" w:type="dxa"/>
            <w:vAlign w:val="center"/>
          </w:tcPr>
          <w:p w:rsidR="00360599" w:rsidRPr="00B916EC" w:rsidRDefault="00360599" w:rsidP="00214BA1">
            <w:pPr>
              <w:pStyle w:val="TAC"/>
            </w:pPr>
            <w:r w:rsidRPr="00B916EC">
              <w:t>4</w:t>
            </w:r>
            <w:r>
              <w:t>4</w:t>
            </w:r>
          </w:p>
        </w:tc>
      </w:tr>
      <w:tr w:rsidR="00360599" w:rsidRPr="00B916EC" w:rsidTr="007F246F">
        <w:trPr>
          <w:cantSplit/>
          <w:jc w:val="center"/>
        </w:trPr>
        <w:tc>
          <w:tcPr>
            <w:tcW w:w="619" w:type="dxa"/>
            <w:vAlign w:val="center"/>
          </w:tcPr>
          <w:p w:rsidR="00360599" w:rsidRPr="00B916EC" w:rsidRDefault="00360599" w:rsidP="00214BA1">
            <w:pPr>
              <w:pStyle w:val="TAC"/>
            </w:pPr>
            <w:r>
              <w:t>1</w:t>
            </w:r>
          </w:p>
        </w:tc>
        <w:tc>
          <w:tcPr>
            <w:tcW w:w="4196" w:type="dxa"/>
            <w:vAlign w:val="center"/>
          </w:tcPr>
          <w:p w:rsidR="00360599" w:rsidRPr="00B916EC" w:rsidRDefault="00360599" w:rsidP="00214BA1">
            <w:pPr>
              <w:pStyle w:val="TAC"/>
            </w:pPr>
            <w:r>
              <w:t>36</w:t>
            </w:r>
          </w:p>
        </w:tc>
      </w:tr>
      <w:tr w:rsidR="00360599" w:rsidRPr="00B916EC" w:rsidTr="007F246F">
        <w:trPr>
          <w:cantSplit/>
          <w:jc w:val="center"/>
        </w:trPr>
        <w:tc>
          <w:tcPr>
            <w:tcW w:w="619" w:type="dxa"/>
            <w:vAlign w:val="center"/>
          </w:tcPr>
          <w:p w:rsidR="00360599" w:rsidRPr="00B916EC" w:rsidRDefault="00360599" w:rsidP="00214BA1">
            <w:pPr>
              <w:pStyle w:val="TAC"/>
            </w:pPr>
            <w:r>
              <w:t>2</w:t>
            </w:r>
          </w:p>
        </w:tc>
        <w:tc>
          <w:tcPr>
            <w:tcW w:w="4196" w:type="dxa"/>
            <w:vAlign w:val="center"/>
          </w:tcPr>
          <w:p w:rsidR="00360599" w:rsidRPr="00B916EC" w:rsidRDefault="00360599" w:rsidP="00214BA1">
            <w:pPr>
              <w:pStyle w:val="TAC"/>
            </w:pPr>
            <w:r>
              <w:t>22</w:t>
            </w:r>
          </w:p>
        </w:tc>
      </w:tr>
      <w:tr w:rsidR="00360599" w:rsidRPr="00B916EC" w:rsidTr="007F246F">
        <w:trPr>
          <w:cantSplit/>
          <w:jc w:val="center"/>
        </w:trPr>
        <w:tc>
          <w:tcPr>
            <w:tcW w:w="619" w:type="dxa"/>
            <w:vAlign w:val="center"/>
          </w:tcPr>
          <w:p w:rsidR="00360599" w:rsidRDefault="00360599" w:rsidP="00214BA1">
            <w:pPr>
              <w:pStyle w:val="TAC"/>
            </w:pPr>
            <w:r>
              <w:t>3</w:t>
            </w:r>
          </w:p>
        </w:tc>
        <w:tc>
          <w:tcPr>
            <w:tcW w:w="4196" w:type="dxa"/>
            <w:vAlign w:val="center"/>
          </w:tcPr>
          <w:p w:rsidR="00360599" w:rsidRDefault="00360599" w:rsidP="00214BA1">
            <w:pPr>
              <w:pStyle w:val="TAC"/>
            </w:pPr>
            <w:r>
              <w:t>20</w:t>
            </w:r>
          </w:p>
        </w:tc>
      </w:tr>
    </w:tbl>
    <w:p w:rsidR="00360599" w:rsidRDefault="00360599" w:rsidP="00B9365F">
      <w:pPr>
        <w:spacing w:before="120"/>
        <w:jc w:val="both"/>
      </w:pPr>
      <w:r>
        <w:t xml:space="preserve">Table 10.1-3 in </w:t>
      </w:r>
      <w:r w:rsidRPr="00103BFC">
        <w:rPr>
          <w:szCs w:val="22"/>
        </w:rPr>
        <w:t>TS 38.213</w:t>
      </w:r>
      <w:r>
        <w:rPr>
          <w:szCs w:val="22"/>
        </w:rPr>
        <w:t xml:space="preserve">, </w:t>
      </w:r>
      <w:r>
        <w:t>provides the maximum number of non-overlapped CCEs</w:t>
      </w:r>
      <w:r w:rsidR="00776A1B">
        <w:t>,</w:t>
      </w:r>
      <m:oMath>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  slot</m:t>
            </m:r>
            <m:r>
              <w:rPr>
                <w:rFonts w:ascii="Cambria Math" w:hAnsi="Cambria Math"/>
              </w:rPr>
              <m:t>,  μ</m:t>
            </m:r>
          </m:sup>
        </m:sSubSup>
      </m:oMath>
      <w:r>
        <w:t xml:space="preserve">, for a DL BWP with SCS configuration </w:t>
      </w:r>
      <w:r w:rsidRPr="00360599">
        <w:rPr>
          <w:i/>
        </w:rPr>
        <w:t>µ</w:t>
      </w:r>
      <w:r>
        <w:t xml:space="preserve"> that a UE is expected to monitor corresponding PDCCH candidates per slot for operation with a single serving cell.</w:t>
      </w:r>
    </w:p>
    <w:p w:rsidR="00360599" w:rsidRPr="008308E1" w:rsidRDefault="00360599" w:rsidP="008308E1">
      <w:pPr>
        <w:pStyle w:val="TH"/>
        <w:spacing w:after="60"/>
        <w:rPr>
          <w:b w:val="0"/>
        </w:rPr>
      </w:pPr>
      <w:r w:rsidRPr="008308E1">
        <w:rPr>
          <w:b w:val="0"/>
        </w:rPr>
        <w:t xml:space="preserve">Table 10.1-3: Maximum number </w:t>
      </w:r>
      <m:oMath>
        <m:sSubSup>
          <m:sSubSupPr>
            <m:ctrlPr>
              <w:rPr>
                <w:rFonts w:ascii="Cambria Math" w:hAnsi="Cambria Math"/>
                <w:b w:val="0"/>
                <w:i/>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r w:rsidRPr="008308E1">
        <w:rPr>
          <w:b w:val="0"/>
        </w:rPr>
        <w:t xml:space="preserve"> of non-overlapped CCEs per slot for a DL BWP with SCS configuration</w:t>
      </w:r>
      <m:oMath>
        <m:r>
          <m:rPr>
            <m:sty m:val="bi"/>
          </m:rPr>
          <w:rPr>
            <w:rFonts w:ascii="Cambria Math" w:hAnsi="Cambria Math"/>
          </w:rPr>
          <m:t xml:space="preserve"> μ∈{0,1,2,3}</m:t>
        </m:r>
      </m:oMath>
      <w:r w:rsidRPr="008308E1">
        <w:rPr>
          <w:b w:val="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9"/>
        <w:gridCol w:w="3771"/>
      </w:tblGrid>
      <w:tr w:rsidR="00360599" w:rsidRPr="00BB208D" w:rsidTr="007F246F">
        <w:trPr>
          <w:cantSplit/>
          <w:jc w:val="center"/>
        </w:trPr>
        <w:tc>
          <w:tcPr>
            <w:tcW w:w="619" w:type="dxa"/>
            <w:shd w:val="clear" w:color="auto" w:fill="E0E0E0"/>
            <w:vAlign w:val="center"/>
          </w:tcPr>
          <w:p w:rsidR="00360599" w:rsidRPr="00B916EC" w:rsidRDefault="00360599" w:rsidP="00214BA1">
            <w:pPr>
              <w:pStyle w:val="TAH"/>
              <w:rPr>
                <w:rFonts w:ascii="Times New Roman" w:hAnsi="Times New Roman"/>
                <w:sz w:val="20"/>
              </w:rPr>
            </w:pPr>
            <w:r>
              <w:rPr>
                <w:noProof/>
                <w:position w:val="-10"/>
                <w:lang w:eastAsia="en-GB"/>
              </w:rPr>
              <w:drawing>
                <wp:inline distT="0" distB="0" distL="0" distR="0">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771" w:type="dxa"/>
            <w:shd w:val="clear" w:color="auto" w:fill="E0E0E0"/>
            <w:vAlign w:val="center"/>
          </w:tcPr>
          <w:p w:rsidR="00360599" w:rsidRPr="00B916EC" w:rsidRDefault="00360599" w:rsidP="00214BA1">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b w:val="0"/>
                      <w:i/>
                      <w:sz w:val="20"/>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  slot</m:t>
                  </m:r>
                  <m:r>
                    <m:rPr>
                      <m:sty m:val="bi"/>
                    </m:rPr>
                    <w:rPr>
                      <w:rFonts w:ascii="Cambria Math" w:hAnsi="Cambria Math"/>
                    </w:rPr>
                    <m:t>,  μ</m:t>
                  </m:r>
                </m:sup>
              </m:sSubSup>
            </m:oMath>
          </w:p>
        </w:tc>
      </w:tr>
      <w:tr w:rsidR="00360599" w:rsidRPr="00BB208D" w:rsidTr="007F246F">
        <w:trPr>
          <w:cantSplit/>
          <w:jc w:val="center"/>
        </w:trPr>
        <w:tc>
          <w:tcPr>
            <w:tcW w:w="619" w:type="dxa"/>
            <w:vAlign w:val="center"/>
          </w:tcPr>
          <w:p w:rsidR="00360599" w:rsidRPr="00B916EC" w:rsidRDefault="00360599" w:rsidP="00214BA1">
            <w:pPr>
              <w:pStyle w:val="TAC"/>
            </w:pPr>
            <w:r>
              <w:t>0</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1</w:t>
            </w:r>
          </w:p>
        </w:tc>
        <w:tc>
          <w:tcPr>
            <w:tcW w:w="3771" w:type="dxa"/>
            <w:vAlign w:val="center"/>
          </w:tcPr>
          <w:p w:rsidR="00360599" w:rsidRPr="00B916EC" w:rsidRDefault="00360599" w:rsidP="00214BA1">
            <w:pPr>
              <w:pStyle w:val="TAC"/>
            </w:pPr>
            <w:r>
              <w:t>56</w:t>
            </w:r>
          </w:p>
        </w:tc>
      </w:tr>
      <w:tr w:rsidR="00360599" w:rsidRPr="00BB208D" w:rsidTr="007F246F">
        <w:trPr>
          <w:cantSplit/>
          <w:jc w:val="center"/>
        </w:trPr>
        <w:tc>
          <w:tcPr>
            <w:tcW w:w="619" w:type="dxa"/>
            <w:vAlign w:val="center"/>
          </w:tcPr>
          <w:p w:rsidR="00360599" w:rsidRPr="00B916EC" w:rsidRDefault="00360599" w:rsidP="00214BA1">
            <w:pPr>
              <w:pStyle w:val="TAC"/>
            </w:pPr>
            <w:r>
              <w:t>2</w:t>
            </w:r>
          </w:p>
        </w:tc>
        <w:tc>
          <w:tcPr>
            <w:tcW w:w="3771" w:type="dxa"/>
            <w:vAlign w:val="center"/>
          </w:tcPr>
          <w:p w:rsidR="00360599" w:rsidRPr="00B916EC" w:rsidRDefault="00360599" w:rsidP="00214BA1">
            <w:pPr>
              <w:pStyle w:val="TAC"/>
            </w:pPr>
            <w:r>
              <w:t>48</w:t>
            </w:r>
          </w:p>
        </w:tc>
      </w:tr>
      <w:tr w:rsidR="00360599" w:rsidRPr="00BB208D" w:rsidTr="007F246F">
        <w:trPr>
          <w:cantSplit/>
          <w:jc w:val="center"/>
        </w:trPr>
        <w:tc>
          <w:tcPr>
            <w:tcW w:w="619" w:type="dxa"/>
            <w:vAlign w:val="center"/>
          </w:tcPr>
          <w:p w:rsidR="00360599" w:rsidRDefault="00360599" w:rsidP="00214BA1">
            <w:pPr>
              <w:pStyle w:val="TAC"/>
            </w:pPr>
            <w:r>
              <w:t>3</w:t>
            </w:r>
          </w:p>
        </w:tc>
        <w:tc>
          <w:tcPr>
            <w:tcW w:w="3771" w:type="dxa"/>
            <w:vAlign w:val="center"/>
          </w:tcPr>
          <w:p w:rsidR="00360599" w:rsidRDefault="00360599" w:rsidP="00214BA1">
            <w:pPr>
              <w:pStyle w:val="TAC"/>
            </w:pPr>
            <w:r>
              <w:t>32</w:t>
            </w:r>
          </w:p>
        </w:tc>
      </w:tr>
    </w:tbl>
    <w:p w:rsidR="007F246F" w:rsidRDefault="007F246F" w:rsidP="00B9365F">
      <w:pPr>
        <w:pStyle w:val="BodyText"/>
        <w:spacing w:before="120"/>
        <w:jc w:val="both"/>
        <w:rPr>
          <w:rFonts w:eastAsia="SimSun"/>
          <w:lang w:eastAsia="zh-CN"/>
        </w:rPr>
      </w:pPr>
      <w:r>
        <w:rPr>
          <w:rFonts w:eastAsia="SimSun"/>
          <w:lang w:eastAsia="zh-CN"/>
        </w:rPr>
        <w:t xml:space="preserve">The above mentioned limits for PDCCH monitoring is one of the basic UE features (mandatory without capability signalling) in NR Rel-15. Reducing PDCCH monitoring for </w:t>
      </w:r>
      <w:r w:rsidR="00E57599">
        <w:rPr>
          <w:rFonts w:eastAsia="SimSun"/>
          <w:lang w:val="en-US" w:eastAsia="ja-JP"/>
        </w:rPr>
        <w:t>RedCap</w:t>
      </w:r>
      <w:r>
        <w:rPr>
          <w:rFonts w:eastAsia="SimSun"/>
          <w:lang w:eastAsia="zh-CN"/>
        </w:rPr>
        <w:t xml:space="preserve"> UEs can be achieved by introduced smaller number for CCEs/BDs limits.</w:t>
      </w:r>
      <w:r w:rsidR="00B9365F">
        <w:rPr>
          <w:rFonts w:eastAsia="SimSun"/>
          <w:lang w:eastAsia="zh-CN"/>
        </w:rPr>
        <w:t xml:space="preserve"> As it is clear from the SID, the motivation for reducing the PDCCH monitoring capability is to reduce the UE power consumption and enhance the battery </w:t>
      </w:r>
      <w:r w:rsidR="00B9365F" w:rsidRPr="007F1CF1">
        <w:rPr>
          <w:rFonts w:eastAsia="SimSun"/>
          <w:lang w:val="en-US" w:eastAsia="ja-JP"/>
        </w:rPr>
        <w:t>lifetime</w:t>
      </w:r>
      <w:r w:rsidR="00B9365F">
        <w:rPr>
          <w:rFonts w:eastAsia="SimSun"/>
          <w:lang w:eastAsia="zh-CN"/>
        </w:rPr>
        <w:t>.</w:t>
      </w:r>
    </w:p>
    <w:p w:rsidR="00D25909" w:rsidRDefault="00D25909" w:rsidP="00D25909">
      <w:pPr>
        <w:pStyle w:val="BodyText"/>
        <w:jc w:val="both"/>
        <w:rPr>
          <w:rFonts w:eastAsia="SimSun"/>
          <w:lang w:eastAsia="zh-CN"/>
        </w:rPr>
      </w:pPr>
      <w:r>
        <w:rPr>
          <w:rFonts w:eastAsia="SimSun"/>
          <w:lang w:eastAsia="zh-CN"/>
        </w:rPr>
        <w:lastRenderedPageBreak/>
        <w:t xml:space="preserve">However, although the UE can support a specific (maximum) number of CCEs/BDs in a slot, the gNB can configure the UE with less number of CCEs/BDs. Using the high layer parameters for </w:t>
      </w:r>
      <w:r w:rsidRPr="00BA6807">
        <w:rPr>
          <w:rFonts w:eastAsia="SimSun"/>
          <w:lang w:eastAsia="zh-CN"/>
        </w:rPr>
        <w:t>CORESET</w:t>
      </w:r>
      <w:r>
        <w:rPr>
          <w:rFonts w:eastAsia="SimSun"/>
          <w:lang w:eastAsia="zh-CN"/>
        </w:rPr>
        <w:t xml:space="preserve"> and Search Space configurations, the gNB has high flexibility in controlling the monitored CCEs and BDs by the UE.</w:t>
      </w:r>
    </w:p>
    <w:p w:rsidR="00297577" w:rsidRDefault="00D25909" w:rsidP="00B9365F">
      <w:pPr>
        <w:pStyle w:val="BodyText"/>
        <w:jc w:val="both"/>
        <w:rPr>
          <w:rFonts w:eastAsia="SimSun"/>
          <w:lang w:eastAsia="zh-CN"/>
        </w:rPr>
      </w:pPr>
      <w:r>
        <w:rPr>
          <w:rFonts w:eastAsia="SimSun"/>
          <w:lang w:eastAsia="zh-CN"/>
        </w:rPr>
        <w:t>Thus</w:t>
      </w:r>
      <w:r w:rsidR="00B9365F">
        <w:rPr>
          <w:rFonts w:eastAsia="SimSun"/>
          <w:lang w:eastAsia="zh-CN"/>
        </w:rPr>
        <w:t>, in terms of power consumption for PDCCH monitoring, the power consumption from PDCCH monitoring is determined by the configured #CCEs/BDs for PDCCH monitoring rather than the UE limits/capability for #CCEs/BDs.</w:t>
      </w:r>
      <w:r>
        <w:rPr>
          <w:rFonts w:eastAsia="SimSun"/>
          <w:lang w:eastAsia="zh-CN"/>
        </w:rPr>
        <w:t xml:space="preserve"> </w:t>
      </w:r>
      <w:r w:rsidR="00297577">
        <w:rPr>
          <w:rFonts w:eastAsia="SimSun"/>
          <w:lang w:eastAsia="zh-CN"/>
        </w:rPr>
        <w:t>As defined in the power saving model</w:t>
      </w:r>
      <w:r w:rsidR="008308E1">
        <w:rPr>
          <w:rFonts w:eastAsia="SimSun"/>
          <w:lang w:eastAsia="zh-CN"/>
        </w:rPr>
        <w:t xml:space="preserve"> that was adopted in Rel-16 power saving SI </w:t>
      </w:r>
      <w:r w:rsidR="008308E1">
        <w:rPr>
          <w:rFonts w:eastAsia="SimSun"/>
          <w:lang w:eastAsia="zh-CN"/>
        </w:rPr>
        <w:fldChar w:fldCharType="begin"/>
      </w:r>
      <w:r w:rsidR="008308E1">
        <w:rPr>
          <w:rFonts w:eastAsia="SimSun"/>
          <w:lang w:eastAsia="zh-CN"/>
        </w:rPr>
        <w:instrText xml:space="preserve"> REF _Ref40204718 \r \h </w:instrText>
      </w:r>
      <w:r w:rsidR="008308E1">
        <w:rPr>
          <w:rFonts w:eastAsia="SimSun"/>
          <w:lang w:eastAsia="zh-CN"/>
        </w:rPr>
      </w:r>
      <w:r w:rsidR="008308E1">
        <w:rPr>
          <w:rFonts w:eastAsia="SimSun"/>
          <w:lang w:eastAsia="zh-CN"/>
        </w:rPr>
        <w:fldChar w:fldCharType="separate"/>
      </w:r>
      <w:r w:rsidR="009F79FC">
        <w:rPr>
          <w:rFonts w:eastAsia="SimSun"/>
          <w:lang w:eastAsia="zh-CN"/>
        </w:rPr>
        <w:t>[2]</w:t>
      </w:r>
      <w:r w:rsidR="008308E1">
        <w:rPr>
          <w:rFonts w:eastAsia="SimSun"/>
          <w:lang w:eastAsia="zh-CN"/>
        </w:rPr>
        <w:fldChar w:fldCharType="end"/>
      </w:r>
      <w:r w:rsidR="00297577">
        <w:rPr>
          <w:rFonts w:eastAsia="SimSun"/>
          <w:lang w:eastAsia="zh-CN"/>
        </w:rPr>
        <w:t>, the power consumption is</w:t>
      </w:r>
      <w:r>
        <w:rPr>
          <w:rFonts w:eastAsia="SimSun"/>
          <w:lang w:eastAsia="zh-CN"/>
        </w:rPr>
        <w:t xml:space="preserve"> clearly depends</w:t>
      </w:r>
      <w:r w:rsidR="00297577">
        <w:rPr>
          <w:rFonts w:eastAsia="SimSun"/>
          <w:lang w:eastAsia="zh-CN"/>
        </w:rPr>
        <w:t xml:space="preserve"> </w:t>
      </w:r>
      <w:r>
        <w:rPr>
          <w:rFonts w:eastAsia="SimSun"/>
          <w:lang w:eastAsia="zh-CN"/>
        </w:rPr>
        <w:t>on the configured number for PDCCH monitoring, which in modelled as</w:t>
      </w:r>
      <w:r w:rsidR="00297577">
        <w:rPr>
          <w:rFonts w:eastAsia="SimSun"/>
          <w:lang w:eastAsia="zh-CN"/>
        </w:rPr>
        <w:t xml:space="preserve"> the </w:t>
      </w:r>
      <w:r w:rsidR="00297577" w:rsidRPr="00297577">
        <w:rPr>
          <w:rFonts w:eastAsia="SimSun"/>
          <w:lang w:eastAsia="zh-CN"/>
        </w:rPr>
        <w:t>ratio</w:t>
      </w:r>
      <w:r w:rsidR="00297577">
        <w:rPr>
          <w:rFonts w:eastAsia="SimSun"/>
          <w:lang w:eastAsia="zh-CN"/>
        </w:rPr>
        <w:t xml:space="preserve"> (</w:t>
      </w:r>
      <w:r w:rsidR="00297577" w:rsidRPr="001D00BB">
        <w:t>α</w:t>
      </w:r>
      <w:r w:rsidR="00297577">
        <w:t>)</w:t>
      </w:r>
      <w:r w:rsidR="00297577" w:rsidRPr="00297577">
        <w:rPr>
          <w:rFonts w:eastAsia="SimSun"/>
          <w:lang w:eastAsia="zh-CN"/>
        </w:rPr>
        <w:t xml:space="preserve"> of </w:t>
      </w:r>
      <w:r w:rsidR="00297577">
        <w:rPr>
          <w:rFonts w:eastAsia="SimSun"/>
          <w:lang w:eastAsia="zh-CN"/>
        </w:rPr>
        <w:t xml:space="preserve">configured </w:t>
      </w:r>
      <w:r w:rsidR="00297577" w:rsidRPr="00297577">
        <w:rPr>
          <w:rFonts w:eastAsia="SimSun"/>
          <w:lang w:eastAsia="zh-CN"/>
        </w:rPr>
        <w:t>PDCCH candidates to the max number of PDCCH candidates</w:t>
      </w:r>
      <w:r w:rsidR="00297577">
        <w:rPr>
          <w:rFonts w:eastAsia="SimSun"/>
          <w:lang w:eastAsia="zh-CN"/>
        </w:rPr>
        <w:t>.</w:t>
      </w:r>
    </w:p>
    <w:tbl>
      <w:tblPr>
        <w:tblStyle w:val="TableGrid"/>
        <w:tblW w:w="0" w:type="auto"/>
        <w:tblLook w:val="04A0" w:firstRow="1" w:lastRow="0" w:firstColumn="1" w:lastColumn="0" w:noHBand="0" w:noVBand="1"/>
      </w:tblPr>
      <w:tblGrid>
        <w:gridCol w:w="9628"/>
      </w:tblGrid>
      <w:tr w:rsidR="00297577" w:rsidTr="00214BA1">
        <w:tc>
          <w:tcPr>
            <w:tcW w:w="9628" w:type="dxa"/>
          </w:tcPr>
          <w:p w:rsidR="00297577" w:rsidRPr="00297577" w:rsidRDefault="00297577" w:rsidP="008308E1">
            <w:pPr>
              <w:pStyle w:val="B1"/>
              <w:spacing w:after="120"/>
              <w:ind w:left="284"/>
              <w:rPr>
                <w:b/>
              </w:rPr>
            </w:pPr>
            <w:r w:rsidRPr="00297577">
              <w:rPr>
                <w:b/>
              </w:rPr>
              <w:t>Section “8.1.3 UE power consumption scaling for adaptation” in TR38.840:</w:t>
            </w:r>
          </w:p>
          <w:p w:rsidR="00297577" w:rsidRPr="001D00BB" w:rsidRDefault="00297577" w:rsidP="008308E1">
            <w:pPr>
              <w:pStyle w:val="B1"/>
              <w:spacing w:after="120"/>
              <w:ind w:left="284"/>
            </w:pPr>
            <w:r>
              <w:t xml:space="preserve">- </w:t>
            </w:r>
            <w:r w:rsidRPr="001D00BB">
              <w:t>For power scaling for PDCCH candidate reduction (for same slot scheduling only):</w:t>
            </w:r>
          </w:p>
          <w:p w:rsidR="00297577" w:rsidRPr="001D00BB" w:rsidRDefault="00297577" w:rsidP="008308E1">
            <w:pPr>
              <w:pStyle w:val="EQ"/>
              <w:spacing w:after="120"/>
            </w:pPr>
            <w:r w:rsidRPr="001D00BB">
              <w:tab/>
              <w:t>P(α) = α ∙ Pt + (1 – α) ∙ 0.7Pt</w:t>
            </w:r>
          </w:p>
          <w:p w:rsidR="00297577" w:rsidRPr="00297577" w:rsidRDefault="00297577" w:rsidP="008308E1">
            <w:pPr>
              <w:pStyle w:val="B1"/>
              <w:numPr>
                <w:ilvl w:val="0"/>
                <w:numId w:val="39"/>
              </w:numPr>
              <w:spacing w:after="0"/>
              <w:ind w:left="641" w:hanging="357"/>
            </w:pPr>
            <w:r w:rsidRPr="001D00BB">
              <w:t>where α is the ratio of PDCCH candidates to the max number of PDCCH candidates in the reference configuration (α&gt;0). Pt is the PDCCH-only power for same-slot scheduling.</w:t>
            </w:r>
          </w:p>
        </w:tc>
      </w:tr>
    </w:tbl>
    <w:p w:rsidR="00297577" w:rsidRDefault="00297577" w:rsidP="00B9365F">
      <w:pPr>
        <w:pStyle w:val="BodyText"/>
        <w:spacing w:before="120"/>
        <w:jc w:val="both"/>
        <w:rPr>
          <w:rFonts w:eastAsia="SimSun"/>
          <w:lang w:eastAsia="zh-CN"/>
        </w:rPr>
      </w:pPr>
      <w:r>
        <w:rPr>
          <w:rFonts w:eastAsia="SimSun"/>
          <w:lang w:eastAsia="zh-CN"/>
        </w:rPr>
        <w:t>Hence, any power saving for PDCCH monitoring can be actually achieved by existing configuration methods in NR Rel-15/Rel-16</w:t>
      </w:r>
      <w:r w:rsidR="00824B48">
        <w:rPr>
          <w:rFonts w:eastAsia="SimSun"/>
          <w:lang w:eastAsia="zh-CN"/>
        </w:rPr>
        <w:t xml:space="preserve">, and </w:t>
      </w:r>
      <w:r w:rsidR="00E57599">
        <w:rPr>
          <w:rFonts w:eastAsia="SimSun"/>
          <w:lang w:val="en-US" w:eastAsia="ja-JP"/>
        </w:rPr>
        <w:t>RedCap</w:t>
      </w:r>
      <w:r w:rsidR="00824B48">
        <w:rPr>
          <w:rFonts w:eastAsia="SimSun"/>
          <w:lang w:eastAsia="zh-CN"/>
        </w:rPr>
        <w:t xml:space="preserve"> UEs can benefit from such existing procedures to reduce the power consumption and enhance the battery </w:t>
      </w:r>
      <w:r w:rsidR="00824B48" w:rsidRPr="007F1CF1">
        <w:rPr>
          <w:rFonts w:eastAsia="SimSun"/>
          <w:lang w:val="en-US" w:eastAsia="ja-JP"/>
        </w:rPr>
        <w:t>lifetime</w:t>
      </w:r>
      <w:r w:rsidR="00824B48">
        <w:rPr>
          <w:rFonts w:eastAsia="SimSun"/>
          <w:lang w:val="en-US" w:eastAsia="ja-JP"/>
        </w:rPr>
        <w:t>.</w:t>
      </w:r>
    </w:p>
    <w:p w:rsidR="00BA6807" w:rsidRPr="00BA3ECE" w:rsidRDefault="00BA6807" w:rsidP="008308E1">
      <w:pPr>
        <w:pStyle w:val="BodyText"/>
        <w:numPr>
          <w:ilvl w:val="0"/>
          <w:numId w:val="38"/>
        </w:numPr>
        <w:spacing w:after="120"/>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D5164E" w:rsidRPr="00BA3ECE" w:rsidRDefault="00D5164E" w:rsidP="008308E1">
      <w:pPr>
        <w:pStyle w:val="BodyText"/>
        <w:numPr>
          <w:ilvl w:val="0"/>
          <w:numId w:val="38"/>
        </w:numPr>
        <w:spacing w:after="120"/>
        <w:jc w:val="both"/>
        <w:rPr>
          <w:rFonts w:eastAsia="SimSun"/>
          <w:b/>
          <w:i/>
          <w:lang w:eastAsia="zh-CN"/>
        </w:rPr>
      </w:pPr>
      <w:r w:rsidRPr="00BA3ECE">
        <w:rPr>
          <w:rFonts w:eastAsia="SimSun"/>
          <w:b/>
          <w:i/>
          <w:lang w:eastAsia="zh-CN"/>
        </w:rPr>
        <w:t xml:space="preserve">The power consumption </w:t>
      </w:r>
      <w:r w:rsidR="00776A1B" w:rsidRPr="00BA3ECE">
        <w:rPr>
          <w:rFonts w:eastAsia="SimSun"/>
          <w:b/>
          <w:i/>
          <w:lang w:eastAsia="zh-CN"/>
        </w:rPr>
        <w:t>by</w:t>
      </w:r>
      <w:r w:rsidRPr="00BA3ECE">
        <w:rPr>
          <w:rFonts w:eastAsia="SimSun"/>
          <w:b/>
          <w:i/>
          <w:lang w:eastAsia="zh-CN"/>
        </w:rPr>
        <w:t xml:space="preserve"> PDCCH monitoring is determined by the configured #CCEs/BDs for PDCCH moni</w:t>
      </w:r>
      <w:r w:rsidR="00776A1B" w:rsidRPr="00BA3ECE">
        <w:rPr>
          <w:rFonts w:eastAsia="SimSun"/>
          <w:b/>
          <w:i/>
          <w:lang w:eastAsia="zh-CN"/>
        </w:rPr>
        <w:t>toring rather than the UE limit</w:t>
      </w:r>
      <w:r w:rsidRPr="00BA3ECE">
        <w:rPr>
          <w:rFonts w:eastAsia="SimSun"/>
          <w:b/>
          <w:i/>
          <w:lang w:eastAsia="zh-CN"/>
        </w:rPr>
        <w:t>/capability for #CCEs/BDs.</w:t>
      </w:r>
    </w:p>
    <w:p w:rsidR="00297577" w:rsidRPr="000D1FF3" w:rsidRDefault="00297577" w:rsidP="008308E1">
      <w:pPr>
        <w:pStyle w:val="BodyText"/>
        <w:numPr>
          <w:ilvl w:val="0"/>
          <w:numId w:val="38"/>
        </w:numPr>
        <w:spacing w:after="120"/>
        <w:jc w:val="both"/>
        <w:rPr>
          <w:rFonts w:eastAsia="SimSun"/>
          <w:i/>
          <w:lang w:eastAsia="zh-CN"/>
        </w:rPr>
      </w:pPr>
      <w:r w:rsidRPr="00BA3ECE">
        <w:rPr>
          <w:rFonts w:eastAsia="SimSun"/>
          <w:b/>
          <w:i/>
          <w:lang w:eastAsia="zh-CN"/>
        </w:rPr>
        <w:t>There is no expected power savings by adopting smaller numbers of blind decodes and CCE limits</w:t>
      </w:r>
      <w:r w:rsidR="00776A1B" w:rsidRPr="00BA3ECE">
        <w:rPr>
          <w:rFonts w:eastAsia="SimSun"/>
          <w:b/>
          <w:i/>
          <w:lang w:eastAsia="zh-CN"/>
        </w:rPr>
        <w:t xml:space="preserve"> for </w:t>
      </w:r>
      <w:r w:rsidR="00E57599" w:rsidRPr="00BA3ECE">
        <w:rPr>
          <w:rFonts w:eastAsia="SimSun"/>
          <w:b/>
          <w:i/>
          <w:lang w:eastAsia="zh-CN"/>
        </w:rPr>
        <w:t>RedCap</w:t>
      </w:r>
      <w:r w:rsidR="00776A1B" w:rsidRPr="00BA3ECE">
        <w:rPr>
          <w:rFonts w:eastAsia="SimSun"/>
          <w:b/>
          <w:i/>
          <w:lang w:eastAsia="zh-CN"/>
        </w:rPr>
        <w:t xml:space="preserve"> UEs</w:t>
      </w:r>
      <w:r w:rsidRPr="00BA3ECE">
        <w:rPr>
          <w:rFonts w:eastAsia="SimSun"/>
          <w:b/>
          <w:i/>
          <w:lang w:eastAsia="zh-CN"/>
        </w:rPr>
        <w:t>.</w:t>
      </w:r>
    </w:p>
    <w:p w:rsidR="00C64C6A" w:rsidRDefault="00C64C6A" w:rsidP="000D1FF3">
      <w:pPr>
        <w:pStyle w:val="BodyText"/>
        <w:spacing w:after="120"/>
        <w:jc w:val="both"/>
        <w:rPr>
          <w:rFonts w:eastAsia="SimSun"/>
          <w:lang w:eastAsia="zh-CN"/>
        </w:rPr>
      </w:pPr>
    </w:p>
    <w:p w:rsidR="000D1FF3" w:rsidRDefault="00DD5629" w:rsidP="000D1FF3">
      <w:pPr>
        <w:pStyle w:val="BodyText"/>
        <w:spacing w:after="120"/>
        <w:jc w:val="both"/>
        <w:rPr>
          <w:rFonts w:eastAsia="SimSun"/>
          <w:lang w:eastAsia="zh-CN"/>
        </w:rPr>
      </w:pPr>
      <w:r>
        <w:rPr>
          <w:rFonts w:eastAsia="SimSun"/>
          <w:lang w:eastAsia="zh-CN"/>
        </w:rPr>
        <w:t xml:space="preserve">Also, with the existing </w:t>
      </w:r>
      <w:r>
        <w:rPr>
          <w:rFonts w:eastAsia="SimSun"/>
          <w:lang w:eastAsia="zh-CN"/>
        </w:rPr>
        <w:t>mechanisms</w:t>
      </w:r>
      <w:r>
        <w:rPr>
          <w:rFonts w:eastAsia="SimSun"/>
          <w:lang w:eastAsia="zh-CN"/>
        </w:rPr>
        <w:t xml:space="preserve"> in NR for power saving, the configured number of PDCCH candidates has small impact on the power consumption. One of such </w:t>
      </w:r>
      <w:r>
        <w:rPr>
          <w:rFonts w:eastAsia="SimSun"/>
          <w:lang w:eastAsia="zh-CN"/>
        </w:rPr>
        <w:t>existing mechanisms</w:t>
      </w:r>
      <w:r>
        <w:rPr>
          <w:rFonts w:eastAsia="SimSun"/>
          <w:lang w:eastAsia="zh-CN"/>
        </w:rPr>
        <w:t xml:space="preserve"> is </w:t>
      </w:r>
      <w:r w:rsidRPr="00DD5629">
        <w:rPr>
          <w:rFonts w:eastAsia="SimSun"/>
          <w:lang w:eastAsia="zh-CN"/>
        </w:rPr>
        <w:t>cross-slot scheduling</w:t>
      </w:r>
      <w:r>
        <w:rPr>
          <w:rFonts w:eastAsia="SimSun"/>
          <w:lang w:eastAsia="zh-CN"/>
        </w:rPr>
        <w:t xml:space="preserve"> that is introduced in R16. In addition, for sporadic and latency tolerant traffic, the gNB will configure the UE with less frequent </w:t>
      </w:r>
      <w:r w:rsidRPr="00DD5629">
        <w:rPr>
          <w:rFonts w:eastAsia="SimSun"/>
          <w:lang w:eastAsia="zh-CN"/>
        </w:rPr>
        <w:t>PDCCH monitoring period</w:t>
      </w:r>
      <w:r>
        <w:rPr>
          <w:rFonts w:eastAsia="SimSun"/>
          <w:lang w:eastAsia="zh-CN"/>
        </w:rPr>
        <w:t>icity. Hence, the configured (or supported) PDCCH candidates per monitoring occasion will have diminishing impact on the power consumption.</w:t>
      </w:r>
    </w:p>
    <w:p w:rsidR="00DD5629" w:rsidRDefault="00DD5629" w:rsidP="000D1FF3">
      <w:pPr>
        <w:pStyle w:val="BodyText"/>
        <w:spacing w:after="120"/>
        <w:jc w:val="both"/>
        <w:rPr>
          <w:rFonts w:eastAsia="SimSun"/>
          <w:lang w:eastAsia="zh-CN"/>
        </w:rPr>
      </w:pPr>
      <w:r>
        <w:rPr>
          <w:rFonts w:eastAsia="SimSun"/>
          <w:lang w:eastAsia="zh-CN"/>
        </w:rPr>
        <w:t>To evaluate the impact of</w:t>
      </w:r>
      <w:r w:rsidR="007E468F">
        <w:rPr>
          <w:rFonts w:eastAsia="SimSun"/>
          <w:lang w:eastAsia="zh-CN"/>
        </w:rPr>
        <w:t xml:space="preserve"> the</w:t>
      </w:r>
      <w:r>
        <w:rPr>
          <w:rFonts w:eastAsia="SimSun"/>
          <w:lang w:eastAsia="zh-CN"/>
        </w:rPr>
        <w:t xml:space="preserve"> </w:t>
      </w:r>
      <w:r>
        <w:rPr>
          <w:rFonts w:eastAsia="SimSun"/>
          <w:lang w:eastAsia="zh-CN"/>
        </w:rPr>
        <w:t>configured (or supported) PDCCH candidates</w:t>
      </w:r>
      <w:r>
        <w:rPr>
          <w:rFonts w:eastAsia="SimSun"/>
          <w:lang w:eastAsia="zh-CN"/>
        </w:rPr>
        <w:t xml:space="preserve"> on power consumption, we simulate the following cases:</w:t>
      </w:r>
    </w:p>
    <w:p w:rsidR="00DD5629" w:rsidRDefault="00DD5629" w:rsidP="006D556D">
      <w:pPr>
        <w:pStyle w:val="BodyText"/>
        <w:numPr>
          <w:ilvl w:val="0"/>
          <w:numId w:val="41"/>
        </w:numPr>
        <w:spacing w:after="120"/>
        <w:jc w:val="both"/>
        <w:rPr>
          <w:rFonts w:eastAsia="SimSun"/>
          <w:lang w:eastAsia="zh-CN"/>
        </w:rPr>
      </w:pPr>
      <w:r w:rsidRPr="00DD5629">
        <w:rPr>
          <w:rFonts w:eastAsia="SimSun"/>
          <w:b/>
          <w:u w:val="single"/>
          <w:lang w:eastAsia="zh-CN"/>
        </w:rPr>
        <w:t>Baseline-1:</w:t>
      </w:r>
      <w:r w:rsidRPr="00DD5629">
        <w:rPr>
          <w:rFonts w:eastAsia="SimSun"/>
          <w:lang w:eastAsia="zh-CN"/>
        </w:rPr>
        <w:t xml:space="preserve"> </w:t>
      </w:r>
      <w:r w:rsidR="00A87AF7">
        <w:rPr>
          <w:rFonts w:eastAsia="SimSun"/>
          <w:lang w:eastAsia="zh-CN"/>
        </w:rPr>
        <w:t>S</w:t>
      </w:r>
      <w:r w:rsidRPr="00DD5629">
        <w:rPr>
          <w:rFonts w:eastAsia="SimSun"/>
          <w:lang w:eastAsia="zh-CN"/>
        </w:rPr>
        <w:t>tatic cross-slot scheduling (FR1: k0=2, FR2: k0=4)</w:t>
      </w:r>
      <w:r w:rsidR="00C64C6A">
        <w:rPr>
          <w:rFonts w:eastAsia="SimSun"/>
          <w:lang w:eastAsia="zh-CN"/>
        </w:rPr>
        <w:t>.</w:t>
      </w:r>
    </w:p>
    <w:p w:rsidR="00DD5629" w:rsidRDefault="00DD5629" w:rsidP="006D556D">
      <w:pPr>
        <w:pStyle w:val="BodyText"/>
        <w:numPr>
          <w:ilvl w:val="0"/>
          <w:numId w:val="41"/>
        </w:numPr>
        <w:spacing w:after="120"/>
        <w:jc w:val="both"/>
        <w:rPr>
          <w:rFonts w:eastAsia="SimSun"/>
          <w:lang w:eastAsia="zh-CN"/>
        </w:rPr>
      </w:pPr>
      <w:r w:rsidRPr="00DD5629">
        <w:rPr>
          <w:rFonts w:eastAsia="SimSun"/>
          <w:b/>
          <w:u w:val="single"/>
          <w:lang w:eastAsia="zh-CN"/>
        </w:rPr>
        <w:t>Baseline</w:t>
      </w:r>
      <w:r w:rsidRPr="00DD5629">
        <w:rPr>
          <w:rFonts w:eastAsia="SimSun"/>
          <w:b/>
          <w:u w:val="single"/>
          <w:lang w:eastAsia="zh-CN"/>
        </w:rPr>
        <w:t>-</w:t>
      </w:r>
      <w:r w:rsidRPr="00DD5629">
        <w:rPr>
          <w:rFonts w:eastAsia="SimSun"/>
          <w:b/>
          <w:u w:val="single"/>
          <w:lang w:eastAsia="zh-CN"/>
        </w:rPr>
        <w:t>2:</w:t>
      </w:r>
      <w:r w:rsidRPr="00DD5629">
        <w:rPr>
          <w:rFonts w:eastAsia="SimSun"/>
          <w:lang w:eastAsia="zh-CN"/>
        </w:rPr>
        <w:t xml:space="preserve"> Baseline</w:t>
      </w:r>
      <w:r w:rsidR="00B84E36">
        <w:rPr>
          <w:rFonts w:eastAsia="SimSun"/>
          <w:lang w:eastAsia="zh-CN"/>
        </w:rPr>
        <w:t>-1</w:t>
      </w:r>
      <w:r w:rsidRPr="00DD5629">
        <w:rPr>
          <w:rFonts w:eastAsia="SimSun"/>
          <w:lang w:eastAsia="zh-CN"/>
        </w:rPr>
        <w:t xml:space="preserve"> + </w:t>
      </w:r>
      <w:r>
        <w:rPr>
          <w:rFonts w:eastAsia="SimSun"/>
          <w:lang w:eastAsia="zh-CN"/>
        </w:rPr>
        <w:t xml:space="preserve">larger </w:t>
      </w:r>
      <w:r w:rsidRPr="00DD5629">
        <w:rPr>
          <w:rFonts w:eastAsia="SimSun"/>
          <w:lang w:eastAsia="zh-CN"/>
        </w:rPr>
        <w:t>PDCCH monitoring periodicity (4 slots for FR1 and FR2)</w:t>
      </w:r>
      <w:r w:rsidR="00C64C6A">
        <w:rPr>
          <w:rFonts w:eastAsia="SimSun"/>
          <w:lang w:eastAsia="zh-CN"/>
        </w:rPr>
        <w:t>.</w:t>
      </w:r>
    </w:p>
    <w:p w:rsidR="00DD5629" w:rsidRPr="00DD5629" w:rsidRDefault="00DD5629" w:rsidP="00DD5629">
      <w:pPr>
        <w:pStyle w:val="BodyText"/>
        <w:numPr>
          <w:ilvl w:val="0"/>
          <w:numId w:val="41"/>
        </w:numPr>
        <w:spacing w:after="120"/>
        <w:jc w:val="both"/>
        <w:rPr>
          <w:rFonts w:eastAsia="SimSun"/>
          <w:lang w:eastAsia="zh-CN"/>
        </w:rPr>
      </w:pPr>
      <w:r w:rsidRPr="00DD5629">
        <w:rPr>
          <w:rFonts w:eastAsia="SimSun"/>
          <w:b/>
          <w:u w:val="single"/>
          <w:lang w:eastAsia="zh-CN"/>
        </w:rPr>
        <w:t xml:space="preserve">Configuration with </w:t>
      </w:r>
      <w:r w:rsidRPr="00DD5629">
        <w:rPr>
          <w:rFonts w:eastAsia="SimSun"/>
          <w:b/>
          <w:u w:val="single"/>
          <w:lang w:eastAsia="zh-CN"/>
        </w:rPr>
        <w:t>less</w:t>
      </w:r>
      <w:r w:rsidRPr="00DD5629">
        <w:rPr>
          <w:rFonts w:eastAsia="SimSun"/>
          <w:b/>
          <w:u w:val="single"/>
          <w:lang w:eastAsia="zh-CN"/>
        </w:rPr>
        <w:t xml:space="preserve"> BDs</w:t>
      </w:r>
      <w:r w:rsidRPr="00DD5629">
        <w:rPr>
          <w:rFonts w:eastAsia="SimSun"/>
          <w:b/>
          <w:u w:val="single"/>
          <w:lang w:eastAsia="zh-CN"/>
        </w:rPr>
        <w:t>:</w:t>
      </w:r>
      <w:r w:rsidRPr="00DD5629">
        <w:rPr>
          <w:rFonts w:eastAsia="SimSun"/>
          <w:lang w:eastAsia="zh-CN"/>
        </w:rPr>
        <w:t xml:space="preserve"> </w:t>
      </w:r>
      <w:r>
        <w:rPr>
          <w:rFonts w:eastAsia="SimSun"/>
          <w:lang w:eastAsia="zh-CN"/>
        </w:rPr>
        <w:t>B</w:t>
      </w:r>
      <w:r w:rsidRPr="00DD5629">
        <w:rPr>
          <w:rFonts w:eastAsia="SimSun"/>
          <w:lang w:eastAsia="zh-CN"/>
        </w:rPr>
        <w:t>aseline</w:t>
      </w:r>
      <w:r>
        <w:rPr>
          <w:rFonts w:eastAsia="SimSun"/>
          <w:lang w:eastAsia="zh-CN"/>
        </w:rPr>
        <w:t xml:space="preserve">-1 (or </w:t>
      </w:r>
      <w:r>
        <w:rPr>
          <w:rFonts w:eastAsia="SimSun"/>
          <w:lang w:eastAsia="zh-CN"/>
        </w:rPr>
        <w:t>B</w:t>
      </w:r>
      <w:r w:rsidRPr="00DD5629">
        <w:rPr>
          <w:rFonts w:eastAsia="SimSun"/>
          <w:lang w:eastAsia="zh-CN"/>
        </w:rPr>
        <w:t>aseline</w:t>
      </w:r>
      <w:r>
        <w:rPr>
          <w:rFonts w:eastAsia="SimSun"/>
          <w:lang w:eastAsia="zh-CN"/>
        </w:rPr>
        <w:t>-2)</w:t>
      </w:r>
      <w:r w:rsidRPr="00DD5629">
        <w:rPr>
          <w:rFonts w:eastAsia="SimSun"/>
          <w:lang w:eastAsia="zh-CN"/>
        </w:rPr>
        <w:t xml:space="preserve"> + </w:t>
      </w:r>
      <w:r>
        <w:rPr>
          <w:rFonts w:eastAsia="SimSun"/>
          <w:bCs/>
          <w:lang w:val="en-US" w:eastAsia="zh-CN"/>
        </w:rPr>
        <w:t>Configuration with 50% BDs</w:t>
      </w:r>
      <w:r w:rsidR="00C64C6A">
        <w:rPr>
          <w:rFonts w:eastAsia="SimSun"/>
          <w:bCs/>
          <w:lang w:val="en-US" w:eastAsia="zh-CN"/>
        </w:rPr>
        <w:t>.</w:t>
      </w:r>
    </w:p>
    <w:p w:rsidR="00DD5629" w:rsidRDefault="00485FE0" w:rsidP="000D1FF3">
      <w:pPr>
        <w:pStyle w:val="BodyText"/>
        <w:spacing w:after="120"/>
        <w:jc w:val="both"/>
        <w:rPr>
          <w:rFonts w:eastAsia="SimSun"/>
          <w:lang w:eastAsia="zh-CN"/>
        </w:rPr>
      </w:pPr>
      <w:r>
        <w:rPr>
          <w:rFonts w:eastAsia="SimSun"/>
          <w:lang w:eastAsia="zh-CN"/>
        </w:rPr>
        <w:t xml:space="preserve">The simulation settings are listed in the </w:t>
      </w:r>
      <w:r>
        <w:rPr>
          <w:rFonts w:eastAsia="SimSun"/>
          <w:lang w:eastAsia="zh-CN"/>
        </w:rPr>
        <w:fldChar w:fldCharType="begin"/>
      </w:r>
      <w:r>
        <w:rPr>
          <w:rFonts w:eastAsia="SimSun"/>
          <w:lang w:eastAsia="zh-CN"/>
        </w:rPr>
        <w:instrText xml:space="preserve"> REF _Ref53786693 \h </w:instrText>
      </w:r>
      <w:r>
        <w:rPr>
          <w:rFonts w:eastAsia="SimSun"/>
          <w:lang w:eastAsia="zh-CN"/>
        </w:rPr>
      </w:r>
      <w:r>
        <w:rPr>
          <w:rFonts w:eastAsia="SimSun"/>
          <w:lang w:eastAsia="zh-CN"/>
        </w:rPr>
        <w:fldChar w:fldCharType="separate"/>
      </w:r>
      <w:r w:rsidR="009F79FC" w:rsidRPr="00C81EBE">
        <w:t>Appendix</w:t>
      </w:r>
      <w:r>
        <w:rPr>
          <w:rFonts w:eastAsia="SimSun"/>
          <w:lang w:eastAsia="zh-CN"/>
        </w:rPr>
        <w:fldChar w:fldCharType="end"/>
      </w:r>
      <w:r>
        <w:rPr>
          <w:rFonts w:eastAsia="SimSun"/>
          <w:lang w:eastAsia="zh-CN"/>
        </w:rPr>
        <w:t xml:space="preserve">. </w:t>
      </w:r>
      <w:r w:rsidR="00DD5629">
        <w:rPr>
          <w:rFonts w:eastAsia="SimSun"/>
          <w:lang w:eastAsia="zh-CN"/>
        </w:rPr>
        <w:t xml:space="preserve">As it can be seen from </w:t>
      </w:r>
      <w:r w:rsidR="00DD5629">
        <w:rPr>
          <w:rFonts w:eastAsia="SimSun"/>
          <w:lang w:eastAsia="zh-CN"/>
        </w:rPr>
        <w:fldChar w:fldCharType="begin"/>
      </w:r>
      <w:r w:rsidR="00DD5629">
        <w:rPr>
          <w:rFonts w:eastAsia="SimSun"/>
          <w:lang w:eastAsia="zh-CN"/>
        </w:rPr>
        <w:instrText xml:space="preserve"> REF _Ref47617093 \h </w:instrText>
      </w:r>
      <w:r w:rsidR="00DD5629">
        <w:rPr>
          <w:rFonts w:eastAsia="SimSun"/>
          <w:lang w:eastAsia="zh-CN"/>
        </w:rPr>
      </w:r>
      <w:r w:rsidR="00F96825">
        <w:rPr>
          <w:rFonts w:eastAsia="SimSun"/>
          <w:lang w:eastAsia="zh-CN"/>
        </w:rPr>
        <w:instrText xml:space="preserve"> \* MERGEFORMAT </w:instrText>
      </w:r>
      <w:r w:rsidR="00DD5629">
        <w:rPr>
          <w:rFonts w:eastAsia="SimSun"/>
          <w:lang w:eastAsia="zh-CN"/>
        </w:rPr>
        <w:fldChar w:fldCharType="separate"/>
      </w:r>
      <w:r w:rsidR="009F79FC" w:rsidRPr="00401394">
        <w:t xml:space="preserve">Table </w:t>
      </w:r>
      <w:r w:rsidR="009F79FC" w:rsidRPr="009F79FC">
        <w:rPr>
          <w:noProof/>
        </w:rPr>
        <w:t>1</w:t>
      </w:r>
      <w:r w:rsidR="00DD5629">
        <w:rPr>
          <w:rFonts w:eastAsia="SimSun"/>
          <w:lang w:eastAsia="zh-CN"/>
        </w:rPr>
        <w:fldChar w:fldCharType="end"/>
      </w:r>
      <w:r w:rsidR="00DD5629">
        <w:rPr>
          <w:rFonts w:eastAsia="SimSun"/>
          <w:lang w:eastAsia="zh-CN"/>
        </w:rPr>
        <w:t>, compared to Baseline-2, only 1.6% power saving can be achieved by configured the UE with half of the BDs budget in FR1</w:t>
      </w:r>
      <w:r w:rsidR="009F79FC">
        <w:rPr>
          <w:rFonts w:eastAsia="SimSun"/>
          <w:lang w:eastAsia="zh-CN"/>
        </w:rPr>
        <w:t xml:space="preserve"> for VoIP traffic. Similarly, for FR2 only 3.9% power saving gain can be achieved by reducing the configured PDCCH candidates by 50%.</w:t>
      </w:r>
    </w:p>
    <w:p w:rsidR="009F79FC" w:rsidRDefault="009F79FC" w:rsidP="000D1FF3">
      <w:pPr>
        <w:pStyle w:val="BodyText"/>
        <w:spacing w:after="120"/>
        <w:jc w:val="both"/>
        <w:rPr>
          <w:rFonts w:eastAsia="SimSun"/>
          <w:lang w:eastAsia="zh-CN"/>
        </w:rPr>
      </w:pPr>
      <w:r>
        <w:rPr>
          <w:rFonts w:eastAsia="SimSun"/>
          <w:lang w:eastAsia="zh-CN"/>
        </w:rPr>
        <w:t xml:space="preserve">The same trend can be noticed for IM traffic as in </w:t>
      </w:r>
      <w:r>
        <w:rPr>
          <w:rFonts w:eastAsia="SimSun"/>
          <w:lang w:eastAsia="zh-CN"/>
        </w:rPr>
        <w:fldChar w:fldCharType="begin"/>
      </w:r>
      <w:r>
        <w:rPr>
          <w:rFonts w:eastAsia="SimSun"/>
          <w:lang w:eastAsia="zh-CN"/>
        </w:rPr>
        <w:instrText xml:space="preserve"> REF _Ref53786057 \h </w:instrText>
      </w:r>
      <w:r>
        <w:rPr>
          <w:rFonts w:eastAsia="SimSun"/>
          <w:lang w:eastAsia="zh-CN"/>
        </w:rPr>
      </w:r>
      <w:r>
        <w:rPr>
          <w:rFonts w:eastAsia="SimSun"/>
          <w:lang w:eastAsia="zh-CN"/>
        </w:rPr>
        <w:instrText xml:space="preserve"> \* MERGEFORMAT </w:instrText>
      </w:r>
      <w:r>
        <w:rPr>
          <w:rFonts w:eastAsia="SimSun"/>
          <w:lang w:eastAsia="zh-CN"/>
        </w:rPr>
        <w:fldChar w:fldCharType="separate"/>
      </w:r>
      <w:r w:rsidRPr="00401394">
        <w:t xml:space="preserve">Table </w:t>
      </w:r>
      <w:r w:rsidRPr="009F79FC">
        <w:rPr>
          <w:noProof/>
        </w:rPr>
        <w:t>2</w:t>
      </w:r>
      <w:r>
        <w:rPr>
          <w:rFonts w:eastAsia="SimSun"/>
          <w:lang w:eastAsia="zh-CN"/>
        </w:rPr>
        <w:fldChar w:fldCharType="end"/>
      </w:r>
      <w:r>
        <w:rPr>
          <w:rFonts w:eastAsia="SimSun"/>
          <w:lang w:eastAsia="zh-CN"/>
        </w:rPr>
        <w:t>.</w:t>
      </w:r>
    </w:p>
    <w:p w:rsidR="00DD5629" w:rsidRDefault="00DD5629" w:rsidP="00AF4613">
      <w:pPr>
        <w:pStyle w:val="Caption"/>
        <w:keepNext/>
        <w:keepLines/>
        <w:spacing w:before="180" w:after="60"/>
        <w:jc w:val="center"/>
        <w:rPr>
          <w:b w:val="0"/>
        </w:rPr>
      </w:pPr>
      <w:bookmarkStart w:id="3" w:name="_Ref47617093"/>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9F79FC">
        <w:rPr>
          <w:b w:val="0"/>
          <w:noProof/>
        </w:rPr>
        <w:t>1</w:t>
      </w:r>
      <w:r w:rsidRPr="00401394">
        <w:rPr>
          <w:b w:val="0"/>
        </w:rPr>
        <w:fldChar w:fldCharType="end"/>
      </w:r>
      <w:bookmarkEnd w:id="3"/>
      <w:r w:rsidRPr="00401394">
        <w:rPr>
          <w:b w:val="0"/>
        </w:rPr>
        <w:t xml:space="preserve">: </w:t>
      </w:r>
      <w:r>
        <w:rPr>
          <w:b w:val="0"/>
        </w:rPr>
        <w:t xml:space="preserve">Power consumption comparison for different </w:t>
      </w:r>
      <w:r w:rsidRPr="00DD5629">
        <w:rPr>
          <w:b w:val="0"/>
        </w:rPr>
        <w:t xml:space="preserve">mechanisms </w:t>
      </w:r>
      <w:r>
        <w:rPr>
          <w:b w:val="0"/>
        </w:rPr>
        <w:t>of</w:t>
      </w:r>
      <w:r w:rsidRPr="00DD5629">
        <w:rPr>
          <w:b w:val="0"/>
        </w:rPr>
        <w:t xml:space="preserve"> power saving</w:t>
      </w:r>
      <w:r>
        <w:rPr>
          <w:b w:val="0"/>
        </w:rPr>
        <w:t xml:space="preserve"> (VoIP traffic)</w:t>
      </w:r>
    </w:p>
    <w:tbl>
      <w:tblPr>
        <w:tblStyle w:val="TableGrid"/>
        <w:tblW w:w="0" w:type="auto"/>
        <w:jc w:val="center"/>
        <w:tblLook w:val="04A0" w:firstRow="1" w:lastRow="0" w:firstColumn="1" w:lastColumn="0" w:noHBand="0" w:noVBand="1"/>
      </w:tblPr>
      <w:tblGrid>
        <w:gridCol w:w="1413"/>
        <w:gridCol w:w="1134"/>
        <w:gridCol w:w="1417"/>
        <w:gridCol w:w="1134"/>
        <w:gridCol w:w="1418"/>
      </w:tblGrid>
      <w:tr w:rsidR="00AF4613" w:rsidRPr="00DD5629" w:rsidTr="00310265">
        <w:trPr>
          <w:jc w:val="center"/>
        </w:trPr>
        <w:tc>
          <w:tcPr>
            <w:tcW w:w="1413" w:type="dxa"/>
            <w:vMerge w:val="restart"/>
          </w:tcPr>
          <w:p w:rsidR="00AF4613" w:rsidRDefault="00AF4613" w:rsidP="00310265">
            <w:pPr>
              <w:pStyle w:val="BodyText"/>
              <w:spacing w:after="120"/>
              <w:rPr>
                <w:rFonts w:eastAsia="SimSun"/>
                <w:lang w:eastAsia="zh-CN"/>
              </w:rPr>
            </w:pPr>
          </w:p>
        </w:tc>
        <w:tc>
          <w:tcPr>
            <w:tcW w:w="2551" w:type="dxa"/>
            <w:gridSpan w:val="2"/>
            <w:shd w:val="clear" w:color="auto" w:fill="8DB3E2" w:themeFill="text2" w:themeFillTint="66"/>
          </w:tcPr>
          <w:p w:rsidR="00AF4613" w:rsidRDefault="00AF4613" w:rsidP="00310265">
            <w:pPr>
              <w:pStyle w:val="BodyText"/>
              <w:spacing w:after="120"/>
              <w:rPr>
                <w:rFonts w:eastAsia="SimSun"/>
                <w:lang w:eastAsia="zh-CN"/>
              </w:rPr>
            </w:pPr>
            <w:r w:rsidRPr="00DD5629">
              <w:rPr>
                <w:rFonts w:eastAsia="SimSun"/>
                <w:lang w:eastAsia="zh-CN"/>
              </w:rPr>
              <w:t>PDCCH monitoring period</w:t>
            </w:r>
            <w:r>
              <w:rPr>
                <w:rFonts w:eastAsia="SimSun"/>
                <w:lang w:eastAsia="zh-CN"/>
              </w:rPr>
              <w:t>icity</w:t>
            </w:r>
            <w:r w:rsidRPr="00DD5629">
              <w:rPr>
                <w:rFonts w:eastAsia="SimSun"/>
                <w:lang w:eastAsia="zh-CN"/>
              </w:rPr>
              <w:t xml:space="preserve">: </w:t>
            </w:r>
            <w:r>
              <w:rPr>
                <w:rFonts w:eastAsia="SimSun"/>
                <w:lang w:eastAsia="zh-CN"/>
              </w:rPr>
              <w:t>1</w:t>
            </w:r>
            <w:r w:rsidRPr="00DD5629">
              <w:rPr>
                <w:rFonts w:eastAsia="SimSun"/>
                <w:lang w:eastAsia="zh-CN"/>
              </w:rPr>
              <w:t xml:space="preserve"> slot</w:t>
            </w:r>
          </w:p>
        </w:tc>
        <w:tc>
          <w:tcPr>
            <w:tcW w:w="2552" w:type="dxa"/>
            <w:gridSpan w:val="2"/>
            <w:shd w:val="clear" w:color="auto" w:fill="8DB3E2" w:themeFill="text2" w:themeFillTint="66"/>
          </w:tcPr>
          <w:p w:rsidR="00AF4613" w:rsidRPr="00DD5629" w:rsidRDefault="00AF4613" w:rsidP="00310265">
            <w:pPr>
              <w:pStyle w:val="BodyText"/>
              <w:spacing w:after="120"/>
              <w:rPr>
                <w:rFonts w:eastAsia="SimSun"/>
                <w:lang w:val="en-US" w:eastAsia="zh-CN"/>
              </w:rPr>
            </w:pPr>
            <w:r w:rsidRPr="00DD5629">
              <w:rPr>
                <w:rFonts w:eastAsia="SimSun"/>
                <w:lang w:eastAsia="zh-CN"/>
              </w:rPr>
              <w:t>PDCCH monitoring period</w:t>
            </w:r>
            <w:r>
              <w:rPr>
                <w:rFonts w:eastAsia="SimSun"/>
                <w:lang w:eastAsia="zh-CN"/>
              </w:rPr>
              <w:t>icity</w:t>
            </w:r>
            <w:r w:rsidRPr="00DD5629">
              <w:rPr>
                <w:rFonts w:eastAsia="SimSun"/>
                <w:lang w:eastAsia="zh-CN"/>
              </w:rPr>
              <w:t xml:space="preserve">: </w:t>
            </w:r>
            <w:r>
              <w:rPr>
                <w:rFonts w:eastAsia="SimSun"/>
                <w:lang w:eastAsia="zh-CN"/>
              </w:rPr>
              <w:t>4</w:t>
            </w:r>
            <w:r w:rsidRPr="00DD5629">
              <w:rPr>
                <w:rFonts w:eastAsia="SimSun"/>
                <w:lang w:eastAsia="zh-CN"/>
              </w:rPr>
              <w:t xml:space="preserve"> slots</w:t>
            </w:r>
          </w:p>
        </w:tc>
      </w:tr>
      <w:tr w:rsidR="00AF4613" w:rsidRPr="00DD5629" w:rsidTr="00310265">
        <w:trPr>
          <w:trHeight w:hRule="exact" w:val="510"/>
          <w:jc w:val="center"/>
        </w:trPr>
        <w:tc>
          <w:tcPr>
            <w:tcW w:w="1413" w:type="dxa"/>
            <w:vMerge/>
            <w:hideMark/>
          </w:tcPr>
          <w:p w:rsidR="00AF4613" w:rsidRPr="00DD5629" w:rsidRDefault="00AF4613" w:rsidP="00310265">
            <w:pPr>
              <w:pStyle w:val="BodyText"/>
              <w:spacing w:after="120"/>
              <w:rPr>
                <w:rFonts w:eastAsia="SimSun"/>
                <w:lang w:eastAsia="zh-CN"/>
              </w:rPr>
            </w:pPr>
          </w:p>
        </w:tc>
        <w:tc>
          <w:tcPr>
            <w:tcW w:w="1134" w:type="dxa"/>
            <w:shd w:val="clear" w:color="auto" w:fill="8DB3E2" w:themeFill="text2" w:themeFillTint="66"/>
            <w:hideMark/>
          </w:tcPr>
          <w:p w:rsidR="00AF4613" w:rsidRPr="00DD5629" w:rsidRDefault="00AF4613" w:rsidP="00310265">
            <w:pPr>
              <w:pStyle w:val="BodyText"/>
              <w:spacing w:after="120"/>
              <w:rPr>
                <w:rFonts w:eastAsia="SimSun"/>
                <w:lang w:eastAsia="zh-CN"/>
              </w:rPr>
            </w:pPr>
            <w:r w:rsidRPr="00DD5629">
              <w:rPr>
                <w:rFonts w:eastAsia="SimSun"/>
                <w:bCs/>
                <w:lang w:val="en-US" w:eastAsia="zh-CN"/>
              </w:rPr>
              <w:t>Baseline</w:t>
            </w:r>
            <w:r>
              <w:rPr>
                <w:rFonts w:eastAsia="SimSun"/>
                <w:bCs/>
                <w:lang w:val="en-US" w:eastAsia="zh-CN"/>
              </w:rPr>
              <w:t>-1</w:t>
            </w:r>
          </w:p>
        </w:tc>
        <w:tc>
          <w:tcPr>
            <w:tcW w:w="1417" w:type="dxa"/>
            <w:shd w:val="clear" w:color="auto" w:fill="8DB3E2" w:themeFill="text2" w:themeFillTint="66"/>
            <w:hideMark/>
          </w:tcPr>
          <w:p w:rsidR="00AF4613" w:rsidRPr="00DD5629" w:rsidRDefault="00AF4613" w:rsidP="00310265">
            <w:pPr>
              <w:pStyle w:val="BodyText"/>
              <w:spacing w:after="120"/>
              <w:rPr>
                <w:rFonts w:eastAsia="SimSun"/>
                <w:lang w:eastAsia="zh-CN"/>
              </w:rPr>
            </w:pPr>
            <w:r>
              <w:rPr>
                <w:rFonts w:eastAsia="SimSun"/>
                <w:bCs/>
                <w:lang w:val="en-US" w:eastAsia="zh-CN"/>
              </w:rPr>
              <w:t xml:space="preserve">Configuration with 50% BDs </w:t>
            </w:r>
          </w:p>
        </w:tc>
        <w:tc>
          <w:tcPr>
            <w:tcW w:w="1134" w:type="dxa"/>
            <w:shd w:val="clear" w:color="auto" w:fill="8DB3E2" w:themeFill="text2" w:themeFillTint="66"/>
          </w:tcPr>
          <w:p w:rsidR="00AF4613" w:rsidRPr="00DD5629" w:rsidRDefault="00AF4613" w:rsidP="00310265">
            <w:pPr>
              <w:pStyle w:val="BodyText"/>
              <w:spacing w:after="120"/>
              <w:rPr>
                <w:rFonts w:eastAsia="SimSun"/>
                <w:lang w:val="en-US" w:eastAsia="zh-CN"/>
              </w:rPr>
            </w:pPr>
            <w:r w:rsidRPr="00DD5629">
              <w:rPr>
                <w:rFonts w:eastAsia="SimSun"/>
                <w:lang w:val="en-US" w:eastAsia="zh-CN"/>
              </w:rPr>
              <w:t>Baseline</w:t>
            </w:r>
            <w:r>
              <w:rPr>
                <w:rFonts w:eastAsia="SimSun"/>
                <w:lang w:val="en-US" w:eastAsia="zh-CN"/>
              </w:rPr>
              <w:t>-2</w:t>
            </w:r>
          </w:p>
        </w:tc>
        <w:tc>
          <w:tcPr>
            <w:tcW w:w="1418" w:type="dxa"/>
            <w:shd w:val="clear" w:color="auto" w:fill="8DB3E2" w:themeFill="text2" w:themeFillTint="66"/>
          </w:tcPr>
          <w:p w:rsidR="00AF4613" w:rsidRPr="00DD5629" w:rsidRDefault="00AF4613" w:rsidP="00310265">
            <w:pPr>
              <w:pStyle w:val="BodyText"/>
              <w:spacing w:after="120"/>
              <w:rPr>
                <w:rFonts w:eastAsia="SimSun"/>
                <w:lang w:val="en-US" w:eastAsia="zh-CN"/>
              </w:rPr>
            </w:pPr>
            <w:r>
              <w:rPr>
                <w:rFonts w:eastAsia="SimSun"/>
                <w:bCs/>
                <w:lang w:val="en-US" w:eastAsia="zh-CN"/>
              </w:rPr>
              <w:t>Configuration with 50% BDs</w:t>
            </w:r>
          </w:p>
        </w:tc>
      </w:tr>
      <w:tr w:rsidR="00AF4613" w:rsidRPr="00DD5629" w:rsidTr="00310265">
        <w:trPr>
          <w:trHeight w:hRule="exact" w:val="227"/>
          <w:jc w:val="center"/>
        </w:trPr>
        <w:tc>
          <w:tcPr>
            <w:tcW w:w="6516" w:type="dxa"/>
            <w:gridSpan w:val="5"/>
            <w:shd w:val="clear" w:color="auto" w:fill="C2D69B" w:themeFill="accent3" w:themeFillTint="99"/>
            <w:vAlign w:val="center"/>
          </w:tcPr>
          <w:p w:rsidR="00AF4613" w:rsidRPr="00DD5629" w:rsidRDefault="00AF4613" w:rsidP="00310265">
            <w:pPr>
              <w:pStyle w:val="BodyText"/>
              <w:spacing w:after="120"/>
              <w:jc w:val="center"/>
              <w:rPr>
                <w:rFonts w:eastAsia="SimSun"/>
                <w:lang w:val="en-US" w:eastAsia="zh-CN"/>
              </w:rPr>
            </w:pPr>
            <w:r>
              <w:rPr>
                <w:rFonts w:eastAsia="SimSun"/>
                <w:lang w:val="en-US" w:eastAsia="zh-CN"/>
              </w:rPr>
              <w:t>FR1</w:t>
            </w:r>
          </w:p>
        </w:tc>
      </w:tr>
      <w:tr w:rsidR="00AF4613" w:rsidRPr="00754011" w:rsidTr="00310265">
        <w:trPr>
          <w:trHeight w:hRule="exact" w:val="283"/>
          <w:jc w:val="center"/>
        </w:trPr>
        <w:tc>
          <w:tcPr>
            <w:tcW w:w="1413" w:type="dxa"/>
            <w:hideMark/>
          </w:tcPr>
          <w:p w:rsidR="00AF4613" w:rsidRPr="00DD5629" w:rsidRDefault="00AF4613" w:rsidP="00AF4613">
            <w:pPr>
              <w:pStyle w:val="BodyText"/>
              <w:spacing w:after="120"/>
              <w:rPr>
                <w:rFonts w:eastAsia="SimSun"/>
                <w:lang w:eastAsia="zh-CN"/>
              </w:rPr>
            </w:pPr>
            <w:r w:rsidRPr="00DD5629">
              <w:rPr>
                <w:rFonts w:eastAsia="SimSun"/>
                <w:lang w:eastAsia="zh-CN"/>
              </w:rPr>
              <w:t>Power (units)</w:t>
            </w:r>
          </w:p>
        </w:tc>
        <w:tc>
          <w:tcPr>
            <w:tcW w:w="1134" w:type="dxa"/>
            <w:vAlign w:val="center"/>
            <w:hideMark/>
          </w:tcPr>
          <w:p w:rsidR="00AF4613" w:rsidRPr="00DD5629" w:rsidRDefault="00AF4613" w:rsidP="00AF4613">
            <w:pPr>
              <w:pStyle w:val="BodyText"/>
              <w:spacing w:after="120"/>
              <w:jc w:val="center"/>
              <w:rPr>
                <w:rFonts w:eastAsia="SimSun"/>
                <w:lang w:eastAsia="zh-CN"/>
              </w:rPr>
            </w:pPr>
            <w:r w:rsidRPr="00DD5629">
              <w:rPr>
                <w:rFonts w:eastAsia="SimSun"/>
                <w:lang w:val="en-US" w:eastAsia="zh-CN"/>
              </w:rPr>
              <w:t>34.83</w:t>
            </w:r>
          </w:p>
        </w:tc>
        <w:tc>
          <w:tcPr>
            <w:tcW w:w="1417" w:type="dxa"/>
            <w:vAlign w:val="center"/>
            <w:hideMark/>
          </w:tcPr>
          <w:p w:rsidR="00AF4613" w:rsidRPr="00DD5629" w:rsidRDefault="00AF4613" w:rsidP="00AF4613">
            <w:pPr>
              <w:pStyle w:val="BodyText"/>
              <w:spacing w:after="120"/>
              <w:jc w:val="center"/>
              <w:rPr>
                <w:rFonts w:eastAsia="SimSun"/>
                <w:lang w:eastAsia="zh-CN"/>
              </w:rPr>
            </w:pPr>
            <w:r w:rsidRPr="00DD5629">
              <w:rPr>
                <w:rFonts w:eastAsia="SimSun"/>
                <w:lang w:val="en-US" w:eastAsia="zh-CN"/>
              </w:rPr>
              <w:t>32.98</w:t>
            </w:r>
          </w:p>
        </w:tc>
        <w:tc>
          <w:tcPr>
            <w:tcW w:w="1134" w:type="dxa"/>
            <w:vAlign w:val="center"/>
          </w:tcPr>
          <w:p w:rsidR="00AF4613" w:rsidRPr="00DD5629" w:rsidRDefault="00AF4613" w:rsidP="00AF4613">
            <w:pPr>
              <w:pStyle w:val="BodyText"/>
              <w:spacing w:after="120"/>
              <w:jc w:val="center"/>
              <w:rPr>
                <w:rFonts w:eastAsia="SimSun"/>
                <w:lang w:val="en-US" w:eastAsia="zh-CN"/>
              </w:rPr>
            </w:pPr>
            <w:r w:rsidRPr="00DD5629">
              <w:rPr>
                <w:rFonts w:eastAsia="SimSun"/>
                <w:lang w:val="en-US" w:eastAsia="zh-CN"/>
              </w:rPr>
              <w:t>31.34</w:t>
            </w:r>
          </w:p>
        </w:tc>
        <w:tc>
          <w:tcPr>
            <w:tcW w:w="1418" w:type="dxa"/>
            <w:vAlign w:val="center"/>
          </w:tcPr>
          <w:p w:rsidR="00AF4613" w:rsidRPr="00DD5629" w:rsidRDefault="00AF4613" w:rsidP="00AF4613">
            <w:pPr>
              <w:pStyle w:val="BodyText"/>
              <w:spacing w:after="120"/>
              <w:jc w:val="center"/>
              <w:rPr>
                <w:rFonts w:eastAsia="SimSun"/>
                <w:lang w:val="en-US" w:eastAsia="zh-CN"/>
              </w:rPr>
            </w:pPr>
            <w:r w:rsidRPr="00DD5629">
              <w:rPr>
                <w:rFonts w:eastAsia="SimSun"/>
                <w:lang w:val="en-US" w:eastAsia="zh-CN"/>
              </w:rPr>
              <w:t>30.82</w:t>
            </w:r>
          </w:p>
        </w:tc>
      </w:tr>
      <w:tr w:rsidR="00AF4613" w:rsidRPr="00754011" w:rsidTr="00310265">
        <w:trPr>
          <w:trHeight w:hRule="exact" w:val="454"/>
          <w:jc w:val="center"/>
        </w:trPr>
        <w:tc>
          <w:tcPr>
            <w:tcW w:w="1413" w:type="dxa"/>
            <w:hideMark/>
          </w:tcPr>
          <w:p w:rsidR="00AF4613" w:rsidRPr="00DD5629" w:rsidRDefault="00AF4613" w:rsidP="00AF4613">
            <w:pPr>
              <w:pStyle w:val="BodyText"/>
              <w:spacing w:after="120"/>
              <w:rPr>
                <w:rFonts w:eastAsia="SimSun"/>
                <w:lang w:eastAsia="zh-CN"/>
              </w:rPr>
            </w:pPr>
            <w:r>
              <w:rPr>
                <w:rFonts w:eastAsia="SimSun"/>
                <w:lang w:val="en-US" w:eastAsia="zh-CN"/>
              </w:rPr>
              <w:t xml:space="preserve">PS Gain </w:t>
            </w:r>
            <w:r w:rsidRPr="00DD5629">
              <w:rPr>
                <w:rFonts w:eastAsia="SimSun"/>
                <w:lang w:val="en-US" w:eastAsia="zh-CN"/>
              </w:rPr>
              <w:t>(w.r.t baseline)</w:t>
            </w:r>
          </w:p>
        </w:tc>
        <w:tc>
          <w:tcPr>
            <w:tcW w:w="1134" w:type="dxa"/>
            <w:vAlign w:val="center"/>
            <w:hideMark/>
          </w:tcPr>
          <w:p w:rsidR="00AF4613" w:rsidRPr="00DD5629" w:rsidRDefault="00AF4613" w:rsidP="00AF4613">
            <w:pPr>
              <w:pStyle w:val="BodyText"/>
              <w:spacing w:after="120"/>
              <w:jc w:val="center"/>
              <w:rPr>
                <w:rFonts w:eastAsia="SimSun"/>
                <w:lang w:eastAsia="zh-CN"/>
              </w:rPr>
            </w:pPr>
            <w:r w:rsidRPr="00DD5629">
              <w:rPr>
                <w:rFonts w:eastAsia="SimSun"/>
                <w:lang w:val="en-US" w:eastAsia="zh-CN"/>
              </w:rPr>
              <w:t>-</w:t>
            </w:r>
          </w:p>
        </w:tc>
        <w:tc>
          <w:tcPr>
            <w:tcW w:w="1417" w:type="dxa"/>
            <w:vAlign w:val="center"/>
            <w:hideMark/>
          </w:tcPr>
          <w:p w:rsidR="00AF4613" w:rsidRPr="00DD5629" w:rsidRDefault="00AF4613" w:rsidP="00AF4613">
            <w:pPr>
              <w:pStyle w:val="BodyText"/>
              <w:spacing w:after="120"/>
              <w:jc w:val="center"/>
              <w:rPr>
                <w:rFonts w:eastAsia="SimSun"/>
                <w:lang w:eastAsia="zh-CN"/>
              </w:rPr>
            </w:pPr>
            <w:r>
              <w:rPr>
                <w:rFonts w:eastAsia="SimSun"/>
                <w:lang w:val="en-US" w:eastAsia="zh-CN"/>
              </w:rPr>
              <w:t>5.3</w:t>
            </w:r>
            <w:r w:rsidRPr="00DD5629">
              <w:rPr>
                <w:rFonts w:eastAsia="SimSun"/>
                <w:lang w:val="en-US" w:eastAsia="zh-CN"/>
              </w:rPr>
              <w:t>%</w:t>
            </w:r>
          </w:p>
        </w:tc>
        <w:tc>
          <w:tcPr>
            <w:tcW w:w="1134" w:type="dxa"/>
            <w:vAlign w:val="center"/>
          </w:tcPr>
          <w:p w:rsidR="00AF4613" w:rsidRPr="00DD5629" w:rsidRDefault="00AF4613" w:rsidP="00AF4613">
            <w:pPr>
              <w:pStyle w:val="BodyText"/>
              <w:spacing w:after="120"/>
              <w:jc w:val="center"/>
              <w:rPr>
                <w:rFonts w:eastAsia="SimSun"/>
                <w:lang w:val="en-US" w:eastAsia="zh-CN"/>
              </w:rPr>
            </w:pPr>
            <w:r w:rsidRPr="00DD5629">
              <w:rPr>
                <w:rFonts w:eastAsia="SimSun"/>
                <w:lang w:val="en-US" w:eastAsia="zh-CN"/>
              </w:rPr>
              <w:t>-</w:t>
            </w:r>
          </w:p>
        </w:tc>
        <w:tc>
          <w:tcPr>
            <w:tcW w:w="1418" w:type="dxa"/>
            <w:vAlign w:val="center"/>
          </w:tcPr>
          <w:p w:rsidR="00AF4613" w:rsidRPr="00DD5629" w:rsidRDefault="00AF4613" w:rsidP="00AF4613">
            <w:pPr>
              <w:pStyle w:val="BodyText"/>
              <w:spacing w:after="120"/>
              <w:jc w:val="center"/>
              <w:rPr>
                <w:rFonts w:eastAsia="SimSun"/>
                <w:lang w:val="en-US" w:eastAsia="zh-CN"/>
              </w:rPr>
            </w:pPr>
            <w:r>
              <w:rPr>
                <w:rFonts w:eastAsia="SimSun"/>
                <w:lang w:val="en-US" w:eastAsia="zh-CN"/>
              </w:rPr>
              <w:t>1.6</w:t>
            </w:r>
            <w:r w:rsidRPr="00DD5629">
              <w:rPr>
                <w:rFonts w:eastAsia="SimSun"/>
                <w:lang w:val="en-US" w:eastAsia="zh-CN"/>
              </w:rPr>
              <w:t>%</w:t>
            </w:r>
          </w:p>
        </w:tc>
      </w:tr>
      <w:tr w:rsidR="00AF4613" w:rsidRPr="00754011" w:rsidTr="00310265">
        <w:trPr>
          <w:trHeight w:hRule="exact" w:val="227"/>
          <w:jc w:val="center"/>
        </w:trPr>
        <w:tc>
          <w:tcPr>
            <w:tcW w:w="6516" w:type="dxa"/>
            <w:gridSpan w:val="5"/>
            <w:shd w:val="clear" w:color="auto" w:fill="C2D69B" w:themeFill="accent3" w:themeFillTint="99"/>
          </w:tcPr>
          <w:p w:rsidR="00AF4613" w:rsidRPr="00754011" w:rsidRDefault="00AF4613" w:rsidP="00310265">
            <w:pPr>
              <w:pStyle w:val="BodyText"/>
              <w:spacing w:after="120"/>
              <w:jc w:val="center"/>
              <w:rPr>
                <w:rFonts w:eastAsia="SimSun"/>
                <w:lang w:val="en-US" w:eastAsia="zh-CN"/>
              </w:rPr>
            </w:pPr>
            <w:r w:rsidRPr="00754011">
              <w:rPr>
                <w:rFonts w:eastAsia="SimSun"/>
                <w:lang w:val="en-US" w:eastAsia="zh-CN"/>
              </w:rPr>
              <w:t>FR2</w:t>
            </w:r>
          </w:p>
        </w:tc>
      </w:tr>
      <w:tr w:rsidR="00AF4613" w:rsidRPr="00754011" w:rsidTr="00310265">
        <w:trPr>
          <w:trHeight w:hRule="exact" w:val="283"/>
          <w:jc w:val="center"/>
        </w:trPr>
        <w:tc>
          <w:tcPr>
            <w:tcW w:w="1413" w:type="dxa"/>
          </w:tcPr>
          <w:p w:rsidR="00AF4613" w:rsidRPr="00DD5629" w:rsidRDefault="00AF4613" w:rsidP="00AF4613">
            <w:pPr>
              <w:pStyle w:val="BodyText"/>
              <w:spacing w:after="120"/>
              <w:rPr>
                <w:rFonts w:eastAsia="SimSun"/>
                <w:lang w:eastAsia="zh-CN"/>
              </w:rPr>
            </w:pPr>
            <w:r w:rsidRPr="00DD5629">
              <w:rPr>
                <w:rFonts w:eastAsia="SimSun"/>
                <w:lang w:eastAsia="zh-CN"/>
              </w:rPr>
              <w:t>Power (units)</w:t>
            </w:r>
          </w:p>
        </w:tc>
        <w:tc>
          <w:tcPr>
            <w:tcW w:w="1134"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77.41</w:t>
            </w:r>
          </w:p>
        </w:tc>
        <w:tc>
          <w:tcPr>
            <w:tcW w:w="1417"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71.69</w:t>
            </w:r>
          </w:p>
        </w:tc>
        <w:tc>
          <w:tcPr>
            <w:tcW w:w="1134"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64.93</w:t>
            </w:r>
          </w:p>
        </w:tc>
        <w:tc>
          <w:tcPr>
            <w:tcW w:w="1418"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62.37</w:t>
            </w:r>
          </w:p>
        </w:tc>
      </w:tr>
      <w:tr w:rsidR="00AF4613" w:rsidRPr="00754011" w:rsidTr="00310265">
        <w:trPr>
          <w:trHeight w:hRule="exact" w:val="454"/>
          <w:jc w:val="center"/>
        </w:trPr>
        <w:tc>
          <w:tcPr>
            <w:tcW w:w="1413" w:type="dxa"/>
          </w:tcPr>
          <w:p w:rsidR="00AF4613" w:rsidRPr="00DD5629" w:rsidRDefault="00AF4613" w:rsidP="00AF4613">
            <w:pPr>
              <w:pStyle w:val="BodyText"/>
              <w:spacing w:after="120"/>
              <w:rPr>
                <w:rFonts w:eastAsia="SimSun"/>
                <w:lang w:eastAsia="zh-CN"/>
              </w:rPr>
            </w:pPr>
            <w:r w:rsidRPr="00DD5629">
              <w:rPr>
                <w:rFonts w:eastAsia="SimSun"/>
                <w:lang w:val="en-US" w:eastAsia="zh-CN"/>
              </w:rPr>
              <w:t>PS Gain  (w.r.t baseline)</w:t>
            </w:r>
          </w:p>
        </w:tc>
        <w:tc>
          <w:tcPr>
            <w:tcW w:w="1134"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w:t>
            </w:r>
          </w:p>
        </w:tc>
        <w:tc>
          <w:tcPr>
            <w:tcW w:w="1417"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7.</w:t>
            </w:r>
            <w:r>
              <w:rPr>
                <w:rFonts w:eastAsia="SimSun"/>
                <w:sz w:val="20"/>
                <w:szCs w:val="20"/>
              </w:rPr>
              <w:t>4</w:t>
            </w:r>
            <w:r w:rsidRPr="00DD5629">
              <w:rPr>
                <w:rFonts w:eastAsia="SimSun"/>
                <w:sz w:val="20"/>
                <w:szCs w:val="20"/>
              </w:rPr>
              <w:t>%</w:t>
            </w:r>
          </w:p>
        </w:tc>
        <w:tc>
          <w:tcPr>
            <w:tcW w:w="1134"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sidRPr="00DD5629">
              <w:rPr>
                <w:rFonts w:eastAsia="SimSun"/>
                <w:sz w:val="20"/>
                <w:szCs w:val="20"/>
              </w:rPr>
              <w:t>-</w:t>
            </w:r>
          </w:p>
        </w:tc>
        <w:tc>
          <w:tcPr>
            <w:tcW w:w="1418" w:type="dxa"/>
            <w:vAlign w:val="center"/>
          </w:tcPr>
          <w:p w:rsidR="00AF4613" w:rsidRPr="00DD5629" w:rsidRDefault="00AF4613" w:rsidP="00AF4613">
            <w:pPr>
              <w:pStyle w:val="NormalWeb"/>
              <w:spacing w:before="0" w:beforeAutospacing="0" w:after="0" w:afterAutospacing="0"/>
              <w:jc w:val="center"/>
              <w:textAlignment w:val="center"/>
              <w:rPr>
                <w:rFonts w:eastAsia="SimSun"/>
                <w:sz w:val="20"/>
                <w:szCs w:val="20"/>
              </w:rPr>
            </w:pPr>
            <w:r>
              <w:rPr>
                <w:rFonts w:eastAsia="SimSun"/>
                <w:sz w:val="20"/>
                <w:szCs w:val="20"/>
              </w:rPr>
              <w:t>3.9</w:t>
            </w:r>
            <w:r w:rsidRPr="00DD5629">
              <w:rPr>
                <w:rFonts w:eastAsia="SimSun"/>
                <w:sz w:val="20"/>
                <w:szCs w:val="20"/>
              </w:rPr>
              <w:t>%</w:t>
            </w:r>
          </w:p>
        </w:tc>
      </w:tr>
    </w:tbl>
    <w:p w:rsidR="00754011" w:rsidRDefault="00754011" w:rsidP="00AF4613">
      <w:pPr>
        <w:pStyle w:val="Caption"/>
        <w:keepNext/>
        <w:keepLines/>
        <w:spacing w:before="180" w:after="60"/>
        <w:jc w:val="center"/>
        <w:rPr>
          <w:rFonts w:eastAsia="SimSun"/>
          <w:lang w:eastAsia="zh-CN"/>
        </w:rPr>
      </w:pPr>
      <w:bookmarkStart w:id="4" w:name="_Ref53786057"/>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9F79FC">
        <w:rPr>
          <w:b w:val="0"/>
          <w:noProof/>
        </w:rPr>
        <w:t>2</w:t>
      </w:r>
      <w:r w:rsidRPr="00401394">
        <w:rPr>
          <w:b w:val="0"/>
        </w:rPr>
        <w:fldChar w:fldCharType="end"/>
      </w:r>
      <w:bookmarkEnd w:id="4"/>
      <w:r w:rsidRPr="00401394">
        <w:rPr>
          <w:b w:val="0"/>
        </w:rPr>
        <w:t xml:space="preserve">: </w:t>
      </w:r>
      <w:r>
        <w:rPr>
          <w:b w:val="0"/>
        </w:rPr>
        <w:t xml:space="preserve">Power consumption comparison for different </w:t>
      </w:r>
      <w:r w:rsidRPr="00DD5629">
        <w:rPr>
          <w:b w:val="0"/>
        </w:rPr>
        <w:t xml:space="preserve">mechanisms </w:t>
      </w:r>
      <w:r>
        <w:rPr>
          <w:b w:val="0"/>
        </w:rPr>
        <w:t>of</w:t>
      </w:r>
      <w:r w:rsidRPr="00DD5629">
        <w:rPr>
          <w:b w:val="0"/>
        </w:rPr>
        <w:t xml:space="preserve"> power saving</w:t>
      </w:r>
      <w:r>
        <w:rPr>
          <w:b w:val="0"/>
        </w:rPr>
        <w:t xml:space="preserve"> (</w:t>
      </w:r>
      <w:r>
        <w:rPr>
          <w:b w:val="0"/>
        </w:rPr>
        <w:t>IM</w:t>
      </w:r>
      <w:r>
        <w:rPr>
          <w:b w:val="0"/>
        </w:rPr>
        <w:t xml:space="preserve"> traffic)</w:t>
      </w:r>
    </w:p>
    <w:tbl>
      <w:tblPr>
        <w:tblStyle w:val="TableGrid"/>
        <w:tblW w:w="0" w:type="auto"/>
        <w:jc w:val="center"/>
        <w:tblLook w:val="04A0" w:firstRow="1" w:lastRow="0" w:firstColumn="1" w:lastColumn="0" w:noHBand="0" w:noVBand="1"/>
      </w:tblPr>
      <w:tblGrid>
        <w:gridCol w:w="1413"/>
        <w:gridCol w:w="1134"/>
        <w:gridCol w:w="1417"/>
        <w:gridCol w:w="1134"/>
        <w:gridCol w:w="1418"/>
      </w:tblGrid>
      <w:tr w:rsidR="00AF4613" w:rsidTr="00AF4613">
        <w:trPr>
          <w:jc w:val="center"/>
        </w:trPr>
        <w:tc>
          <w:tcPr>
            <w:tcW w:w="1413" w:type="dxa"/>
            <w:vMerge w:val="restart"/>
          </w:tcPr>
          <w:p w:rsidR="00AF4613" w:rsidRDefault="00AF4613" w:rsidP="00310265">
            <w:pPr>
              <w:pStyle w:val="BodyText"/>
              <w:spacing w:after="120"/>
              <w:rPr>
                <w:rFonts w:eastAsia="SimSun"/>
                <w:lang w:eastAsia="zh-CN"/>
              </w:rPr>
            </w:pPr>
          </w:p>
        </w:tc>
        <w:tc>
          <w:tcPr>
            <w:tcW w:w="2551" w:type="dxa"/>
            <w:gridSpan w:val="2"/>
            <w:shd w:val="clear" w:color="auto" w:fill="8DB3E2" w:themeFill="text2" w:themeFillTint="66"/>
          </w:tcPr>
          <w:p w:rsidR="00AF4613" w:rsidRDefault="00AF4613" w:rsidP="00310265">
            <w:pPr>
              <w:pStyle w:val="BodyText"/>
              <w:spacing w:after="120"/>
              <w:rPr>
                <w:rFonts w:eastAsia="SimSun"/>
                <w:lang w:eastAsia="zh-CN"/>
              </w:rPr>
            </w:pPr>
            <w:r w:rsidRPr="00DD5629">
              <w:rPr>
                <w:rFonts w:eastAsia="SimSun"/>
                <w:lang w:eastAsia="zh-CN"/>
              </w:rPr>
              <w:t>PDCCH monitoring period</w:t>
            </w:r>
            <w:r>
              <w:rPr>
                <w:rFonts w:eastAsia="SimSun"/>
                <w:lang w:eastAsia="zh-CN"/>
              </w:rPr>
              <w:t>icity</w:t>
            </w:r>
            <w:r w:rsidRPr="00DD5629">
              <w:rPr>
                <w:rFonts w:eastAsia="SimSun"/>
                <w:lang w:eastAsia="zh-CN"/>
              </w:rPr>
              <w:t xml:space="preserve">: </w:t>
            </w:r>
            <w:r>
              <w:rPr>
                <w:rFonts w:eastAsia="SimSun"/>
                <w:lang w:eastAsia="zh-CN"/>
              </w:rPr>
              <w:t>1</w:t>
            </w:r>
            <w:r w:rsidRPr="00DD5629">
              <w:rPr>
                <w:rFonts w:eastAsia="SimSun"/>
                <w:lang w:eastAsia="zh-CN"/>
              </w:rPr>
              <w:t xml:space="preserve"> slot</w:t>
            </w:r>
          </w:p>
        </w:tc>
        <w:tc>
          <w:tcPr>
            <w:tcW w:w="2552" w:type="dxa"/>
            <w:gridSpan w:val="2"/>
            <w:shd w:val="clear" w:color="auto" w:fill="8DB3E2" w:themeFill="text2" w:themeFillTint="66"/>
          </w:tcPr>
          <w:p w:rsidR="00AF4613" w:rsidRPr="00DD5629" w:rsidRDefault="00AF4613" w:rsidP="00310265">
            <w:pPr>
              <w:pStyle w:val="BodyText"/>
              <w:spacing w:after="120"/>
              <w:rPr>
                <w:rFonts w:eastAsia="SimSun"/>
                <w:lang w:val="en-US" w:eastAsia="zh-CN"/>
              </w:rPr>
            </w:pPr>
            <w:r w:rsidRPr="00DD5629">
              <w:rPr>
                <w:rFonts w:eastAsia="SimSun"/>
                <w:lang w:eastAsia="zh-CN"/>
              </w:rPr>
              <w:t>PDCCH monitoring period</w:t>
            </w:r>
            <w:r>
              <w:rPr>
                <w:rFonts w:eastAsia="SimSun"/>
                <w:lang w:eastAsia="zh-CN"/>
              </w:rPr>
              <w:t>icity</w:t>
            </w:r>
            <w:r w:rsidRPr="00DD5629">
              <w:rPr>
                <w:rFonts w:eastAsia="SimSun"/>
                <w:lang w:eastAsia="zh-CN"/>
              </w:rPr>
              <w:t xml:space="preserve">: </w:t>
            </w:r>
            <w:r>
              <w:rPr>
                <w:rFonts w:eastAsia="SimSun"/>
                <w:lang w:eastAsia="zh-CN"/>
              </w:rPr>
              <w:t>4</w:t>
            </w:r>
            <w:r w:rsidRPr="00DD5629">
              <w:rPr>
                <w:rFonts w:eastAsia="SimSun"/>
                <w:lang w:eastAsia="zh-CN"/>
              </w:rPr>
              <w:t xml:space="preserve"> slots</w:t>
            </w:r>
          </w:p>
        </w:tc>
      </w:tr>
      <w:tr w:rsidR="00AF4613" w:rsidRPr="00DD5629" w:rsidTr="00AF4613">
        <w:trPr>
          <w:trHeight w:hRule="exact" w:val="510"/>
          <w:jc w:val="center"/>
        </w:trPr>
        <w:tc>
          <w:tcPr>
            <w:tcW w:w="1413" w:type="dxa"/>
            <w:vMerge/>
            <w:hideMark/>
          </w:tcPr>
          <w:p w:rsidR="00AF4613" w:rsidRPr="00DD5629" w:rsidRDefault="00AF4613" w:rsidP="00310265">
            <w:pPr>
              <w:pStyle w:val="BodyText"/>
              <w:spacing w:after="120"/>
              <w:rPr>
                <w:rFonts w:eastAsia="SimSun"/>
                <w:lang w:eastAsia="zh-CN"/>
              </w:rPr>
            </w:pPr>
          </w:p>
        </w:tc>
        <w:tc>
          <w:tcPr>
            <w:tcW w:w="1134" w:type="dxa"/>
            <w:shd w:val="clear" w:color="auto" w:fill="8DB3E2" w:themeFill="text2" w:themeFillTint="66"/>
            <w:hideMark/>
          </w:tcPr>
          <w:p w:rsidR="00AF4613" w:rsidRPr="00DD5629" w:rsidRDefault="00AF4613" w:rsidP="00310265">
            <w:pPr>
              <w:pStyle w:val="BodyText"/>
              <w:spacing w:after="120"/>
              <w:rPr>
                <w:rFonts w:eastAsia="SimSun"/>
                <w:lang w:eastAsia="zh-CN"/>
              </w:rPr>
            </w:pPr>
            <w:r w:rsidRPr="00DD5629">
              <w:rPr>
                <w:rFonts w:eastAsia="SimSun"/>
                <w:bCs/>
                <w:lang w:val="en-US" w:eastAsia="zh-CN"/>
              </w:rPr>
              <w:t>Baseline</w:t>
            </w:r>
            <w:r>
              <w:rPr>
                <w:rFonts w:eastAsia="SimSun"/>
                <w:bCs/>
                <w:lang w:val="en-US" w:eastAsia="zh-CN"/>
              </w:rPr>
              <w:t>-1</w:t>
            </w:r>
          </w:p>
        </w:tc>
        <w:tc>
          <w:tcPr>
            <w:tcW w:w="1417" w:type="dxa"/>
            <w:shd w:val="clear" w:color="auto" w:fill="8DB3E2" w:themeFill="text2" w:themeFillTint="66"/>
            <w:hideMark/>
          </w:tcPr>
          <w:p w:rsidR="00AF4613" w:rsidRPr="00DD5629" w:rsidRDefault="00AF4613" w:rsidP="00310265">
            <w:pPr>
              <w:pStyle w:val="BodyText"/>
              <w:spacing w:after="120"/>
              <w:rPr>
                <w:rFonts w:eastAsia="SimSun"/>
                <w:lang w:eastAsia="zh-CN"/>
              </w:rPr>
            </w:pPr>
            <w:r>
              <w:rPr>
                <w:rFonts w:eastAsia="SimSun"/>
                <w:bCs/>
                <w:lang w:val="en-US" w:eastAsia="zh-CN"/>
              </w:rPr>
              <w:t xml:space="preserve">Configuration with 50% BDs </w:t>
            </w:r>
          </w:p>
        </w:tc>
        <w:tc>
          <w:tcPr>
            <w:tcW w:w="1134" w:type="dxa"/>
            <w:shd w:val="clear" w:color="auto" w:fill="8DB3E2" w:themeFill="text2" w:themeFillTint="66"/>
          </w:tcPr>
          <w:p w:rsidR="00AF4613" w:rsidRPr="00DD5629" w:rsidRDefault="00AF4613" w:rsidP="00310265">
            <w:pPr>
              <w:pStyle w:val="BodyText"/>
              <w:spacing w:after="120"/>
              <w:rPr>
                <w:rFonts w:eastAsia="SimSun"/>
                <w:lang w:val="en-US" w:eastAsia="zh-CN"/>
              </w:rPr>
            </w:pPr>
            <w:r w:rsidRPr="00DD5629">
              <w:rPr>
                <w:rFonts w:eastAsia="SimSun"/>
                <w:lang w:val="en-US" w:eastAsia="zh-CN"/>
              </w:rPr>
              <w:t>Baseline</w:t>
            </w:r>
            <w:r>
              <w:rPr>
                <w:rFonts w:eastAsia="SimSun"/>
                <w:lang w:val="en-US" w:eastAsia="zh-CN"/>
              </w:rPr>
              <w:t>-2</w:t>
            </w:r>
          </w:p>
        </w:tc>
        <w:tc>
          <w:tcPr>
            <w:tcW w:w="1418" w:type="dxa"/>
            <w:shd w:val="clear" w:color="auto" w:fill="8DB3E2" w:themeFill="text2" w:themeFillTint="66"/>
          </w:tcPr>
          <w:p w:rsidR="00AF4613" w:rsidRPr="00DD5629" w:rsidRDefault="00AF4613" w:rsidP="00310265">
            <w:pPr>
              <w:pStyle w:val="BodyText"/>
              <w:spacing w:after="120"/>
              <w:rPr>
                <w:rFonts w:eastAsia="SimSun"/>
                <w:lang w:val="en-US" w:eastAsia="zh-CN"/>
              </w:rPr>
            </w:pPr>
            <w:r>
              <w:rPr>
                <w:rFonts w:eastAsia="SimSun"/>
                <w:bCs/>
                <w:lang w:val="en-US" w:eastAsia="zh-CN"/>
              </w:rPr>
              <w:t>Configuration with 50% BDs</w:t>
            </w:r>
          </w:p>
        </w:tc>
      </w:tr>
      <w:tr w:rsidR="00AF4613" w:rsidRPr="00DD5629" w:rsidTr="00AF4613">
        <w:trPr>
          <w:trHeight w:hRule="exact" w:val="227"/>
          <w:jc w:val="center"/>
        </w:trPr>
        <w:tc>
          <w:tcPr>
            <w:tcW w:w="6516" w:type="dxa"/>
            <w:gridSpan w:val="5"/>
            <w:shd w:val="clear" w:color="auto" w:fill="C2D69B" w:themeFill="accent3" w:themeFillTint="99"/>
            <w:vAlign w:val="center"/>
          </w:tcPr>
          <w:p w:rsidR="00AF4613" w:rsidRPr="00DD5629" w:rsidRDefault="00AF4613" w:rsidP="00310265">
            <w:pPr>
              <w:pStyle w:val="BodyText"/>
              <w:spacing w:after="120"/>
              <w:jc w:val="center"/>
              <w:rPr>
                <w:rFonts w:eastAsia="SimSun"/>
                <w:lang w:val="en-US" w:eastAsia="zh-CN"/>
              </w:rPr>
            </w:pPr>
            <w:r>
              <w:rPr>
                <w:rFonts w:eastAsia="SimSun"/>
                <w:lang w:val="en-US" w:eastAsia="zh-CN"/>
              </w:rPr>
              <w:t>FR1</w:t>
            </w:r>
          </w:p>
        </w:tc>
      </w:tr>
      <w:tr w:rsidR="00754011" w:rsidRPr="00DD5629" w:rsidTr="00AF4613">
        <w:trPr>
          <w:trHeight w:hRule="exact" w:val="283"/>
          <w:jc w:val="center"/>
        </w:trPr>
        <w:tc>
          <w:tcPr>
            <w:tcW w:w="1413" w:type="dxa"/>
            <w:hideMark/>
          </w:tcPr>
          <w:p w:rsidR="00754011" w:rsidRPr="00DD5629" w:rsidRDefault="00754011" w:rsidP="00754011">
            <w:pPr>
              <w:pStyle w:val="BodyText"/>
              <w:spacing w:after="120"/>
              <w:rPr>
                <w:rFonts w:eastAsia="SimSun"/>
                <w:lang w:eastAsia="zh-CN"/>
              </w:rPr>
            </w:pPr>
            <w:r w:rsidRPr="00DD5629">
              <w:rPr>
                <w:rFonts w:eastAsia="SimSun"/>
                <w:lang w:eastAsia="zh-CN"/>
              </w:rPr>
              <w:t>Power (units)</w:t>
            </w:r>
          </w:p>
        </w:tc>
        <w:tc>
          <w:tcPr>
            <w:tcW w:w="1134" w:type="dxa"/>
            <w:vAlign w:val="center"/>
            <w:hideMark/>
          </w:tcPr>
          <w:p w:rsidR="00754011" w:rsidRPr="00754011" w:rsidRDefault="00754011" w:rsidP="00AF4613">
            <w:pPr>
              <w:pStyle w:val="BodyText"/>
              <w:spacing w:after="120"/>
              <w:jc w:val="center"/>
              <w:rPr>
                <w:rFonts w:eastAsia="SimSun"/>
                <w:lang w:val="en-US" w:eastAsia="zh-CN"/>
              </w:rPr>
            </w:pPr>
            <w:r w:rsidRPr="00754011">
              <w:rPr>
                <w:rFonts w:eastAsia="SimSun"/>
                <w:lang w:val="en-US" w:eastAsia="zh-CN"/>
              </w:rPr>
              <w:t>7.18</w:t>
            </w:r>
          </w:p>
        </w:tc>
        <w:tc>
          <w:tcPr>
            <w:tcW w:w="1417" w:type="dxa"/>
            <w:vAlign w:val="center"/>
            <w:hideMark/>
          </w:tcPr>
          <w:p w:rsidR="00754011" w:rsidRPr="00754011" w:rsidRDefault="00754011" w:rsidP="00AF4613">
            <w:pPr>
              <w:pStyle w:val="BodyText"/>
              <w:spacing w:after="120"/>
              <w:jc w:val="center"/>
              <w:rPr>
                <w:rFonts w:eastAsia="SimSun"/>
                <w:lang w:val="en-US" w:eastAsia="zh-CN"/>
              </w:rPr>
            </w:pPr>
            <w:r w:rsidRPr="00754011">
              <w:rPr>
                <w:rFonts w:eastAsia="SimSun"/>
                <w:lang w:val="en-US" w:eastAsia="zh-CN"/>
              </w:rPr>
              <w:t>6.83</w:t>
            </w:r>
          </w:p>
        </w:tc>
        <w:tc>
          <w:tcPr>
            <w:tcW w:w="1134" w:type="dxa"/>
            <w:vAlign w:val="center"/>
          </w:tcPr>
          <w:p w:rsidR="00754011" w:rsidRPr="00754011" w:rsidRDefault="00754011" w:rsidP="00AF4613">
            <w:pPr>
              <w:pStyle w:val="NormalWeb"/>
              <w:spacing w:before="0" w:beforeAutospacing="0" w:after="0" w:afterAutospacing="0"/>
              <w:jc w:val="center"/>
              <w:textAlignment w:val="center"/>
              <w:rPr>
                <w:rFonts w:eastAsia="SimSun"/>
                <w:sz w:val="20"/>
                <w:szCs w:val="20"/>
              </w:rPr>
            </w:pPr>
            <w:r w:rsidRPr="00754011">
              <w:rPr>
                <w:rFonts w:eastAsia="SimSun"/>
                <w:sz w:val="20"/>
                <w:szCs w:val="20"/>
              </w:rPr>
              <w:t>6.83</w:t>
            </w:r>
          </w:p>
        </w:tc>
        <w:tc>
          <w:tcPr>
            <w:tcW w:w="1418" w:type="dxa"/>
            <w:vAlign w:val="center"/>
          </w:tcPr>
          <w:p w:rsidR="00754011" w:rsidRPr="00754011" w:rsidRDefault="00754011" w:rsidP="00AF4613">
            <w:pPr>
              <w:pStyle w:val="NormalWeb"/>
              <w:spacing w:before="0" w:beforeAutospacing="0" w:after="0" w:afterAutospacing="0"/>
              <w:jc w:val="center"/>
              <w:textAlignment w:val="center"/>
              <w:rPr>
                <w:rFonts w:eastAsia="SimSun"/>
                <w:sz w:val="20"/>
                <w:szCs w:val="20"/>
              </w:rPr>
            </w:pPr>
            <w:r w:rsidRPr="00754011">
              <w:rPr>
                <w:rFonts w:eastAsia="SimSun"/>
                <w:sz w:val="20"/>
                <w:szCs w:val="20"/>
              </w:rPr>
              <w:t>6.71</w:t>
            </w:r>
          </w:p>
        </w:tc>
      </w:tr>
      <w:tr w:rsidR="00754011" w:rsidRPr="00DD5629" w:rsidTr="00AF4613">
        <w:trPr>
          <w:trHeight w:hRule="exact" w:val="454"/>
          <w:jc w:val="center"/>
        </w:trPr>
        <w:tc>
          <w:tcPr>
            <w:tcW w:w="1413" w:type="dxa"/>
            <w:hideMark/>
          </w:tcPr>
          <w:p w:rsidR="00754011" w:rsidRPr="00DD5629" w:rsidRDefault="00754011" w:rsidP="00754011">
            <w:pPr>
              <w:pStyle w:val="BodyText"/>
              <w:spacing w:after="120"/>
              <w:rPr>
                <w:rFonts w:eastAsia="SimSun"/>
                <w:lang w:eastAsia="zh-CN"/>
              </w:rPr>
            </w:pPr>
            <w:r>
              <w:rPr>
                <w:rFonts w:eastAsia="SimSun"/>
                <w:lang w:val="en-US" w:eastAsia="zh-CN"/>
              </w:rPr>
              <w:t xml:space="preserve">PS Gain </w:t>
            </w:r>
            <w:r w:rsidRPr="00DD5629">
              <w:rPr>
                <w:rFonts w:eastAsia="SimSun"/>
                <w:lang w:val="en-US" w:eastAsia="zh-CN"/>
              </w:rPr>
              <w:t>(w.r.t baseline)</w:t>
            </w:r>
          </w:p>
        </w:tc>
        <w:tc>
          <w:tcPr>
            <w:tcW w:w="1134" w:type="dxa"/>
            <w:vAlign w:val="center"/>
            <w:hideMark/>
          </w:tcPr>
          <w:p w:rsidR="00754011" w:rsidRPr="00754011" w:rsidRDefault="00754011" w:rsidP="00AF4613">
            <w:pPr>
              <w:pStyle w:val="BodyText"/>
              <w:spacing w:after="120"/>
              <w:jc w:val="center"/>
              <w:rPr>
                <w:rFonts w:eastAsia="SimSun"/>
                <w:lang w:val="en-US" w:eastAsia="zh-CN"/>
              </w:rPr>
            </w:pPr>
            <w:r w:rsidRPr="00754011">
              <w:rPr>
                <w:rFonts w:eastAsia="SimSun"/>
                <w:lang w:val="en-US" w:eastAsia="zh-CN"/>
              </w:rPr>
              <w:t>-</w:t>
            </w:r>
          </w:p>
        </w:tc>
        <w:tc>
          <w:tcPr>
            <w:tcW w:w="1417" w:type="dxa"/>
            <w:vAlign w:val="center"/>
            <w:hideMark/>
          </w:tcPr>
          <w:p w:rsidR="00754011" w:rsidRPr="00754011" w:rsidRDefault="00754011" w:rsidP="00AF4613">
            <w:pPr>
              <w:pStyle w:val="BodyText"/>
              <w:spacing w:after="120"/>
              <w:jc w:val="center"/>
              <w:rPr>
                <w:rFonts w:eastAsia="SimSun"/>
                <w:lang w:val="en-US" w:eastAsia="zh-CN"/>
              </w:rPr>
            </w:pPr>
            <w:r>
              <w:rPr>
                <w:rFonts w:eastAsia="SimSun"/>
                <w:lang w:val="en-US" w:eastAsia="zh-CN"/>
              </w:rPr>
              <w:t>4.8</w:t>
            </w:r>
            <w:r w:rsidRPr="00754011">
              <w:rPr>
                <w:rFonts w:eastAsia="SimSun"/>
                <w:lang w:val="en-US" w:eastAsia="zh-CN"/>
              </w:rPr>
              <w:t>%</w:t>
            </w:r>
          </w:p>
        </w:tc>
        <w:tc>
          <w:tcPr>
            <w:tcW w:w="1134" w:type="dxa"/>
            <w:vAlign w:val="center"/>
          </w:tcPr>
          <w:p w:rsidR="00754011" w:rsidRPr="00754011" w:rsidRDefault="00754011" w:rsidP="00AF4613">
            <w:pPr>
              <w:pStyle w:val="NormalWeb"/>
              <w:spacing w:before="0" w:beforeAutospacing="0" w:after="0" w:afterAutospacing="0"/>
              <w:jc w:val="center"/>
              <w:textAlignment w:val="center"/>
              <w:rPr>
                <w:rFonts w:eastAsia="SimSun"/>
                <w:sz w:val="20"/>
                <w:szCs w:val="20"/>
              </w:rPr>
            </w:pPr>
            <w:r w:rsidRPr="00754011">
              <w:rPr>
                <w:rFonts w:eastAsia="SimSun"/>
                <w:sz w:val="20"/>
                <w:szCs w:val="20"/>
              </w:rPr>
              <w:t>-</w:t>
            </w:r>
          </w:p>
        </w:tc>
        <w:tc>
          <w:tcPr>
            <w:tcW w:w="1418" w:type="dxa"/>
            <w:vAlign w:val="center"/>
          </w:tcPr>
          <w:p w:rsidR="00754011" w:rsidRPr="00754011" w:rsidRDefault="00754011" w:rsidP="00AF4613">
            <w:pPr>
              <w:pStyle w:val="NormalWeb"/>
              <w:spacing w:before="0" w:beforeAutospacing="0" w:after="0" w:afterAutospacing="0"/>
              <w:jc w:val="center"/>
              <w:textAlignment w:val="center"/>
              <w:rPr>
                <w:rFonts w:eastAsia="SimSun"/>
                <w:sz w:val="20"/>
                <w:szCs w:val="20"/>
              </w:rPr>
            </w:pPr>
            <w:r>
              <w:rPr>
                <w:rFonts w:eastAsia="SimSun"/>
                <w:sz w:val="20"/>
                <w:szCs w:val="20"/>
              </w:rPr>
              <w:t>1.7</w:t>
            </w:r>
            <w:r w:rsidRPr="00754011">
              <w:rPr>
                <w:rFonts w:eastAsia="SimSun"/>
                <w:sz w:val="20"/>
                <w:szCs w:val="20"/>
              </w:rPr>
              <w:t>%</w:t>
            </w:r>
          </w:p>
        </w:tc>
      </w:tr>
      <w:tr w:rsidR="00AF4613" w:rsidTr="00AF4613">
        <w:trPr>
          <w:trHeight w:hRule="exact" w:val="227"/>
          <w:jc w:val="center"/>
        </w:trPr>
        <w:tc>
          <w:tcPr>
            <w:tcW w:w="6516" w:type="dxa"/>
            <w:gridSpan w:val="5"/>
            <w:shd w:val="clear" w:color="auto" w:fill="C2D69B" w:themeFill="accent3" w:themeFillTint="99"/>
          </w:tcPr>
          <w:p w:rsidR="00AF4613" w:rsidRPr="00754011" w:rsidRDefault="00AF4613" w:rsidP="00310265">
            <w:pPr>
              <w:pStyle w:val="BodyText"/>
              <w:spacing w:after="120"/>
              <w:jc w:val="center"/>
              <w:rPr>
                <w:rFonts w:eastAsia="SimSun"/>
                <w:lang w:val="en-US" w:eastAsia="zh-CN"/>
              </w:rPr>
            </w:pPr>
            <w:r w:rsidRPr="00754011">
              <w:rPr>
                <w:rFonts w:eastAsia="SimSun"/>
                <w:lang w:val="en-US" w:eastAsia="zh-CN"/>
              </w:rPr>
              <w:t>FR2</w:t>
            </w:r>
          </w:p>
        </w:tc>
      </w:tr>
      <w:tr w:rsidR="00754011" w:rsidTr="00AF4613">
        <w:trPr>
          <w:trHeight w:hRule="exact" w:val="283"/>
          <w:jc w:val="center"/>
        </w:trPr>
        <w:tc>
          <w:tcPr>
            <w:tcW w:w="1413" w:type="dxa"/>
          </w:tcPr>
          <w:p w:rsidR="00754011" w:rsidRPr="00DD5629" w:rsidRDefault="00754011" w:rsidP="00754011">
            <w:pPr>
              <w:pStyle w:val="BodyText"/>
              <w:spacing w:after="120"/>
              <w:rPr>
                <w:rFonts w:eastAsia="SimSun"/>
                <w:lang w:eastAsia="zh-CN"/>
              </w:rPr>
            </w:pPr>
            <w:r w:rsidRPr="00DD5629">
              <w:rPr>
                <w:rFonts w:eastAsia="SimSun"/>
                <w:lang w:eastAsia="zh-CN"/>
              </w:rPr>
              <w:t>Power (units)</w:t>
            </w:r>
          </w:p>
        </w:tc>
        <w:tc>
          <w:tcPr>
            <w:tcW w:w="1134"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12.59</w:t>
            </w:r>
          </w:p>
        </w:tc>
        <w:tc>
          <w:tcPr>
            <w:tcW w:w="1417"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11.73</w:t>
            </w:r>
          </w:p>
        </w:tc>
        <w:tc>
          <w:tcPr>
            <w:tcW w:w="1134"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10.83</w:t>
            </w:r>
          </w:p>
        </w:tc>
        <w:tc>
          <w:tcPr>
            <w:tcW w:w="1418"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10.40</w:t>
            </w:r>
          </w:p>
        </w:tc>
      </w:tr>
      <w:tr w:rsidR="00754011" w:rsidTr="00AF4613">
        <w:trPr>
          <w:trHeight w:hRule="exact" w:val="454"/>
          <w:jc w:val="center"/>
        </w:trPr>
        <w:tc>
          <w:tcPr>
            <w:tcW w:w="1413" w:type="dxa"/>
          </w:tcPr>
          <w:p w:rsidR="00754011" w:rsidRPr="00DD5629" w:rsidRDefault="00754011" w:rsidP="00754011">
            <w:pPr>
              <w:pStyle w:val="BodyText"/>
              <w:spacing w:after="120"/>
              <w:rPr>
                <w:rFonts w:eastAsia="SimSun"/>
                <w:lang w:eastAsia="zh-CN"/>
              </w:rPr>
            </w:pPr>
            <w:r w:rsidRPr="00DD5629">
              <w:rPr>
                <w:rFonts w:eastAsia="SimSun"/>
                <w:lang w:val="en-US" w:eastAsia="zh-CN"/>
              </w:rPr>
              <w:t>PS Gain  (w.r.t baseline)</w:t>
            </w:r>
          </w:p>
        </w:tc>
        <w:tc>
          <w:tcPr>
            <w:tcW w:w="1134"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w:t>
            </w:r>
          </w:p>
        </w:tc>
        <w:tc>
          <w:tcPr>
            <w:tcW w:w="1417"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Pr>
                <w:rFonts w:eastAsia="SimSun"/>
                <w:sz w:val="20"/>
                <w:szCs w:val="20"/>
              </w:rPr>
              <w:t>6.8</w:t>
            </w:r>
            <w:r w:rsidRPr="00754011">
              <w:rPr>
                <w:rFonts w:eastAsia="SimSun"/>
                <w:sz w:val="20"/>
                <w:szCs w:val="20"/>
              </w:rPr>
              <w:t>%</w:t>
            </w:r>
          </w:p>
        </w:tc>
        <w:tc>
          <w:tcPr>
            <w:tcW w:w="1134"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sidRPr="00754011">
              <w:rPr>
                <w:rFonts w:eastAsia="SimSun"/>
                <w:sz w:val="20"/>
                <w:szCs w:val="20"/>
              </w:rPr>
              <w:t>-</w:t>
            </w:r>
          </w:p>
        </w:tc>
        <w:tc>
          <w:tcPr>
            <w:tcW w:w="1418" w:type="dxa"/>
            <w:vAlign w:val="center"/>
          </w:tcPr>
          <w:p w:rsidR="00754011" w:rsidRPr="00754011" w:rsidRDefault="00754011" w:rsidP="00754011">
            <w:pPr>
              <w:pStyle w:val="NormalWeb"/>
              <w:spacing w:before="0" w:beforeAutospacing="0" w:after="0" w:afterAutospacing="0"/>
              <w:jc w:val="center"/>
              <w:textAlignment w:val="center"/>
              <w:rPr>
                <w:rFonts w:eastAsia="SimSun"/>
                <w:sz w:val="20"/>
                <w:szCs w:val="20"/>
              </w:rPr>
            </w:pPr>
            <w:r>
              <w:rPr>
                <w:rFonts w:eastAsia="SimSun"/>
                <w:sz w:val="20"/>
                <w:szCs w:val="20"/>
              </w:rPr>
              <w:t>3.9</w:t>
            </w:r>
            <w:r w:rsidRPr="00754011">
              <w:rPr>
                <w:rFonts w:eastAsia="SimSun"/>
                <w:sz w:val="20"/>
                <w:szCs w:val="20"/>
              </w:rPr>
              <w:t>%</w:t>
            </w:r>
          </w:p>
        </w:tc>
      </w:tr>
    </w:tbl>
    <w:p w:rsidR="00DD5629" w:rsidRDefault="00DD5629" w:rsidP="000D1FF3">
      <w:pPr>
        <w:pStyle w:val="BodyText"/>
        <w:spacing w:after="120"/>
        <w:jc w:val="both"/>
        <w:rPr>
          <w:rFonts w:eastAsia="SimSun"/>
          <w:lang w:eastAsia="zh-CN"/>
        </w:rPr>
      </w:pPr>
    </w:p>
    <w:p w:rsidR="00A87AF7" w:rsidRPr="000D1FF3" w:rsidRDefault="00A87AF7" w:rsidP="00A87AF7">
      <w:pPr>
        <w:pStyle w:val="BodyText"/>
        <w:numPr>
          <w:ilvl w:val="0"/>
          <w:numId w:val="38"/>
        </w:numPr>
        <w:spacing w:after="120"/>
        <w:jc w:val="both"/>
        <w:rPr>
          <w:rFonts w:eastAsia="SimSun"/>
          <w:i/>
          <w:lang w:eastAsia="zh-CN"/>
        </w:rPr>
      </w:pPr>
      <w:r>
        <w:rPr>
          <w:rFonts w:eastAsia="SimSun"/>
          <w:b/>
          <w:i/>
          <w:lang w:eastAsia="zh-CN"/>
        </w:rPr>
        <w:t>With the existing mechanisms in NR that can be used for power saving, the impact of</w:t>
      </w:r>
      <w:r w:rsidR="007E468F">
        <w:rPr>
          <w:rFonts w:eastAsia="SimSun"/>
          <w:b/>
          <w:i/>
          <w:lang w:eastAsia="zh-CN"/>
        </w:rPr>
        <w:t xml:space="preserve"> the</w:t>
      </w:r>
      <w:r>
        <w:rPr>
          <w:rFonts w:eastAsia="SimSun"/>
          <w:b/>
          <w:i/>
          <w:lang w:eastAsia="zh-CN"/>
        </w:rPr>
        <w:t xml:space="preserve"> configured (or supported) PDCCH candidates on the power consumption is marginal</w:t>
      </w:r>
      <w:r w:rsidRPr="00BA3ECE">
        <w:rPr>
          <w:rFonts w:eastAsia="SimSun"/>
          <w:b/>
          <w:i/>
          <w:lang w:eastAsia="zh-CN"/>
        </w:rPr>
        <w:t>.</w:t>
      </w:r>
    </w:p>
    <w:p w:rsidR="002545B3" w:rsidRDefault="002545B3">
      <w:pPr>
        <w:pStyle w:val="Heading1"/>
      </w:pPr>
      <w:r>
        <w:t>Impact of #CCEs/BDs on system performance</w:t>
      </w:r>
    </w:p>
    <w:p w:rsidR="002545B3" w:rsidRDefault="00776A1B" w:rsidP="007A5DAD">
      <w:pPr>
        <w:jc w:val="both"/>
        <w:rPr>
          <w:lang w:eastAsia="zh-TW"/>
        </w:rPr>
      </w:pPr>
      <w:r>
        <w:rPr>
          <w:lang w:eastAsia="zh-TW"/>
        </w:rPr>
        <w:t xml:space="preserve">It is clear that any reduction in UE capability can have impact to the system performance, and it is essential to study and evaluate the possible impact of any reduction in the UE capability. </w:t>
      </w:r>
      <w:r w:rsidR="00D56A81">
        <w:rPr>
          <w:lang w:eastAsia="zh-TW"/>
        </w:rPr>
        <w:t>One of the aspects that is impacted by the</w:t>
      </w:r>
      <w:r w:rsidR="002545B3">
        <w:rPr>
          <w:lang w:eastAsia="zh-TW"/>
        </w:rPr>
        <w:t xml:space="preserve"> supported number of CCEs/BDs </w:t>
      </w:r>
      <w:r w:rsidR="00D56A81">
        <w:rPr>
          <w:lang w:eastAsia="zh-TW"/>
        </w:rPr>
        <w:t>is</w:t>
      </w:r>
      <w:r w:rsidR="002545B3">
        <w:rPr>
          <w:lang w:eastAsia="zh-TW"/>
        </w:rPr>
        <w:t xml:space="preserve"> the scheduling flexibility </w:t>
      </w:r>
      <w:r w:rsidR="00D56A81">
        <w:rPr>
          <w:lang w:eastAsia="zh-TW"/>
        </w:rPr>
        <w:t>of</w:t>
      </w:r>
      <w:r w:rsidR="002545B3">
        <w:rPr>
          <w:lang w:eastAsia="zh-TW"/>
        </w:rPr>
        <w:t xml:space="preserve"> the gNB. More specifically, the radio resource</w:t>
      </w:r>
      <w:r w:rsidR="00D56A81">
        <w:rPr>
          <w:lang w:eastAsia="zh-TW"/>
        </w:rPr>
        <w:t>s</w:t>
      </w:r>
      <w:r w:rsidR="002545B3">
        <w:rPr>
          <w:lang w:eastAsia="zh-TW"/>
        </w:rPr>
        <w:t xml:space="preserve"> for DL control is shared among the users in the cell. So, for a given number CCEs supported by the UEs, the gNB need to allocate PDCCH candidates to the UEs without any overlap in the allocated candidates. </w:t>
      </w:r>
      <w:r w:rsidR="00D56A81">
        <w:rPr>
          <w:lang w:eastAsia="zh-TW"/>
        </w:rPr>
        <w:t>Hence, s</w:t>
      </w:r>
      <w:r w:rsidR="00470E43">
        <w:rPr>
          <w:lang w:eastAsia="zh-TW"/>
        </w:rPr>
        <w:t>cheduling a UE could be blocked if the gNB can’t find PDCCH candidate (for the required AL) that doesn’t overlap with other allocated PDCCH candidates.</w:t>
      </w:r>
    </w:p>
    <w:p w:rsidR="003552C9" w:rsidRDefault="00470E43" w:rsidP="007F246F">
      <w:pPr>
        <w:jc w:val="both"/>
        <w:rPr>
          <w:lang w:eastAsia="zh-TW"/>
        </w:rPr>
      </w:pPr>
      <w:r>
        <w:rPr>
          <w:lang w:eastAsia="zh-TW"/>
        </w:rPr>
        <w:t>The PDCCH blockage rate is highly impacted by the supported limit of the number of CCEs by the UEs.</w:t>
      </w:r>
      <w:r w:rsidR="003552C9">
        <w:rPr>
          <w:lang w:eastAsia="zh-TW"/>
        </w:rPr>
        <w:t xml:space="preserve"> To illustrate the impact of the number of CCEs limit on the PDCCH blockage rate, </w:t>
      </w:r>
      <w:r w:rsidR="007A5DAD">
        <w:rPr>
          <w:lang w:eastAsia="zh-TW"/>
        </w:rPr>
        <w:fldChar w:fldCharType="begin"/>
      </w:r>
      <w:r w:rsidR="007A5DAD">
        <w:rPr>
          <w:lang w:eastAsia="zh-TW"/>
        </w:rPr>
        <w:instrText xml:space="preserve"> REF _Ref40204910 \h  \* MERGEFORMAT </w:instrText>
      </w:r>
      <w:r w:rsidR="007A5DAD">
        <w:rPr>
          <w:lang w:eastAsia="zh-TW"/>
        </w:rPr>
      </w:r>
      <w:r w:rsidR="007A5DAD">
        <w:rPr>
          <w:lang w:eastAsia="zh-TW"/>
        </w:rPr>
        <w:fldChar w:fldCharType="separate"/>
      </w:r>
      <w:r w:rsidR="009F79FC" w:rsidRPr="00B76D86">
        <w:t xml:space="preserve">Figure </w:t>
      </w:r>
      <w:r w:rsidR="009F79FC">
        <w:rPr>
          <w:noProof/>
        </w:rPr>
        <w:t>1</w:t>
      </w:r>
      <w:r w:rsidR="007A5DAD">
        <w:rPr>
          <w:lang w:eastAsia="zh-TW"/>
        </w:rPr>
        <w:fldChar w:fldCharType="end"/>
      </w:r>
      <w:r w:rsidR="007A5DAD">
        <w:rPr>
          <w:lang w:eastAsia="zh-TW"/>
        </w:rPr>
        <w:t xml:space="preserve"> shows a comparison of the blockage rate </w:t>
      </w:r>
      <w:r w:rsidR="00E1344C">
        <w:rPr>
          <w:lang w:eastAsia="zh-TW"/>
        </w:rPr>
        <w:t xml:space="preserve">for </w:t>
      </w:r>
      <w:r w:rsidR="00D56A81">
        <w:rPr>
          <w:lang w:eastAsia="zh-TW"/>
        </w:rPr>
        <w:t xml:space="preserve">different </w:t>
      </w:r>
      <w:r w:rsidR="00E1344C">
        <w:rPr>
          <w:lang w:eastAsia="zh-TW"/>
        </w:rPr>
        <w:t>limits on the supported #CCEs by the UE. As it can be seen from the figure, reducing the</w:t>
      </w:r>
      <w:r w:rsidR="003E61B6">
        <w:rPr>
          <w:lang w:eastAsia="zh-TW"/>
        </w:rPr>
        <w:t xml:space="preserve"> limit of</w:t>
      </w:r>
      <w:r w:rsidR="00E1344C">
        <w:rPr>
          <w:lang w:eastAsia="zh-TW"/>
        </w:rPr>
        <w:t xml:space="preserve"> #CCE by 50% will significantly </w:t>
      </w:r>
      <w:r w:rsidR="00CF64EF">
        <w:rPr>
          <w:lang w:eastAsia="zh-TW"/>
        </w:rPr>
        <w:t>increase the blockage probability.</w:t>
      </w:r>
    </w:p>
    <w:p w:rsidR="003552C9" w:rsidRDefault="003552C9" w:rsidP="00CF64EF">
      <w:pPr>
        <w:spacing w:after="0"/>
        <w:jc w:val="center"/>
        <w:rPr>
          <w:lang w:eastAsia="ko-KR"/>
        </w:rPr>
      </w:pPr>
      <w:r w:rsidRPr="003552C9">
        <w:rPr>
          <w:noProof/>
          <w:lang w:eastAsia="en-GB"/>
        </w:rPr>
        <w:drawing>
          <wp:inline distT="0" distB="0" distL="0" distR="0">
            <wp:extent cx="3355637" cy="25106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3613" cy="2524086"/>
                    </a:xfrm>
                    <a:prstGeom prst="rect">
                      <a:avLst/>
                    </a:prstGeom>
                    <a:noFill/>
                    <a:ln>
                      <a:noFill/>
                    </a:ln>
                  </pic:spPr>
                </pic:pic>
              </a:graphicData>
            </a:graphic>
          </wp:inline>
        </w:drawing>
      </w:r>
    </w:p>
    <w:p w:rsidR="003552C9" w:rsidRDefault="003552C9" w:rsidP="00E11392">
      <w:pPr>
        <w:spacing w:after="240"/>
        <w:jc w:val="center"/>
        <w:rPr>
          <w:lang w:eastAsia="ko-KR"/>
        </w:rPr>
      </w:pPr>
      <w:bookmarkStart w:id="5" w:name="_Ref40204910"/>
      <w:r w:rsidRPr="00B76D86">
        <w:t xml:space="preserve">Figure </w:t>
      </w:r>
      <w:r>
        <w:rPr>
          <w:noProof/>
        </w:rPr>
        <w:fldChar w:fldCharType="begin"/>
      </w:r>
      <w:r>
        <w:rPr>
          <w:noProof/>
        </w:rPr>
        <w:instrText xml:space="preserve"> SEQ Figure \* ARABIC </w:instrText>
      </w:r>
      <w:r>
        <w:rPr>
          <w:noProof/>
        </w:rPr>
        <w:fldChar w:fldCharType="separate"/>
      </w:r>
      <w:r w:rsidR="009F79FC">
        <w:rPr>
          <w:noProof/>
        </w:rPr>
        <w:t>1</w:t>
      </w:r>
      <w:r>
        <w:rPr>
          <w:noProof/>
        </w:rPr>
        <w:fldChar w:fldCharType="end"/>
      </w:r>
      <w:bookmarkEnd w:id="5"/>
      <w:r w:rsidRPr="00B76D86">
        <w:t xml:space="preserve">: </w:t>
      </w:r>
      <w:r w:rsidR="007A5DAD">
        <w:t xml:space="preserve">PDCCH blockage rate for different </w:t>
      </w:r>
      <w:r w:rsidR="00CF64EF">
        <w:t xml:space="preserve">limits for the </w:t>
      </w:r>
      <w:r w:rsidR="007A5DAD">
        <w:t>#CCEs</w:t>
      </w:r>
      <w:r>
        <w:t>.</w:t>
      </w:r>
    </w:p>
    <w:p w:rsidR="00882229" w:rsidRPr="00BA3ECE" w:rsidRDefault="00882229" w:rsidP="00900977">
      <w:pPr>
        <w:pStyle w:val="BodyText"/>
        <w:numPr>
          <w:ilvl w:val="0"/>
          <w:numId w:val="38"/>
        </w:numPr>
        <w:spacing w:after="120"/>
        <w:jc w:val="both"/>
        <w:rPr>
          <w:b/>
          <w:lang w:eastAsia="ko-KR"/>
        </w:rPr>
      </w:pPr>
      <w:r w:rsidRPr="00BA3ECE">
        <w:rPr>
          <w:rFonts w:eastAsia="SimSun"/>
          <w:b/>
          <w:i/>
          <w:lang w:eastAsia="zh-CN"/>
        </w:rPr>
        <w:t>Reducing the number of CCEs supported by the UE significantly degrades the system performance by increasing the PDCCH blockage rate.</w:t>
      </w:r>
    </w:p>
    <w:p w:rsidR="00882229" w:rsidRPr="00882229" w:rsidRDefault="00882229" w:rsidP="00882229">
      <w:pPr>
        <w:pStyle w:val="BodyText"/>
        <w:spacing w:after="120"/>
        <w:jc w:val="both"/>
        <w:rPr>
          <w:lang w:eastAsia="ko-KR"/>
        </w:rPr>
      </w:pPr>
      <w:r>
        <w:rPr>
          <w:rFonts w:eastAsia="SimSun"/>
          <w:lang w:eastAsia="zh-CN"/>
        </w:rPr>
        <w:t>Given</w:t>
      </w:r>
      <w:r w:rsidR="00D56A81">
        <w:rPr>
          <w:rFonts w:eastAsia="SimSun"/>
          <w:lang w:eastAsia="zh-CN"/>
        </w:rPr>
        <w:t xml:space="preserve"> that there is no expected power savings by</w:t>
      </w:r>
      <w:r>
        <w:rPr>
          <w:rFonts w:eastAsia="SimSun"/>
          <w:lang w:eastAsia="zh-CN"/>
        </w:rPr>
        <w:t xml:space="preserve"> </w:t>
      </w:r>
      <w:r w:rsidRPr="00882229">
        <w:rPr>
          <w:rFonts w:eastAsia="SimSun"/>
          <w:lang w:eastAsia="zh-CN"/>
        </w:rPr>
        <w:t>adopting smaller numbers of blind decodes and CCE limits</w:t>
      </w:r>
      <w:r>
        <w:rPr>
          <w:rFonts w:eastAsia="SimSun"/>
          <w:lang w:eastAsia="zh-CN"/>
        </w:rPr>
        <w:t xml:space="preserve">, and the significant impact to the system performance, this feature shouldn’t be considered for </w:t>
      </w:r>
      <w:r w:rsidR="00E57599">
        <w:rPr>
          <w:rFonts w:eastAsia="SimSun"/>
          <w:lang w:val="en-US" w:eastAsia="ja-JP"/>
        </w:rPr>
        <w:t>RedCap</w:t>
      </w:r>
      <w:r>
        <w:rPr>
          <w:rFonts w:eastAsia="SimSun"/>
          <w:lang w:eastAsia="zh-CN"/>
        </w:rPr>
        <w:t xml:space="preserve"> UEs</w:t>
      </w:r>
      <w:r w:rsidR="00D56A81">
        <w:rPr>
          <w:rFonts w:eastAsia="SimSun"/>
          <w:lang w:eastAsia="zh-CN"/>
        </w:rPr>
        <w:t xml:space="preserve"> in Rel-17</w:t>
      </w:r>
      <w:r>
        <w:rPr>
          <w:rFonts w:eastAsia="SimSun"/>
          <w:lang w:eastAsia="zh-CN"/>
        </w:rPr>
        <w:t>.</w:t>
      </w:r>
    </w:p>
    <w:p w:rsidR="007A5DAD" w:rsidRPr="008919A9" w:rsidRDefault="00882229" w:rsidP="00824B48">
      <w:pPr>
        <w:pStyle w:val="ListParagraph"/>
        <w:numPr>
          <w:ilvl w:val="0"/>
          <w:numId w:val="33"/>
        </w:numPr>
        <w:spacing w:after="120"/>
        <w:jc w:val="both"/>
        <w:rPr>
          <w:i/>
          <w:lang w:eastAsia="ko-KR"/>
        </w:rPr>
      </w:pPr>
      <w:r w:rsidRPr="00BA3ECE">
        <w:rPr>
          <w:b/>
          <w:i/>
          <w:lang w:eastAsia="ko-KR"/>
        </w:rPr>
        <w:t>Reduced PDCCH monitoring by adopting smaller numbers of blind decodes and CCE limits</w:t>
      </w:r>
      <w:r w:rsidR="004517D4" w:rsidRPr="00BA3ECE">
        <w:rPr>
          <w:b/>
          <w:i/>
          <w:lang w:eastAsia="ko-KR"/>
        </w:rPr>
        <w:t xml:space="preserve"> is not considered for </w:t>
      </w:r>
      <w:r w:rsidR="00E57599" w:rsidRPr="00BA3ECE">
        <w:rPr>
          <w:b/>
          <w:i/>
          <w:lang w:eastAsia="ko-KR"/>
        </w:rPr>
        <w:t>RedCap</w:t>
      </w:r>
      <w:r w:rsidR="004517D4" w:rsidRPr="00BA3ECE">
        <w:rPr>
          <w:b/>
          <w:i/>
          <w:lang w:eastAsia="ko-KR"/>
        </w:rPr>
        <w:t xml:space="preserve"> UEs in Rel-17</w:t>
      </w:r>
      <w:r w:rsidR="007A5DAD" w:rsidRPr="00BA3ECE">
        <w:rPr>
          <w:b/>
          <w:i/>
          <w:lang w:eastAsia="ko-KR"/>
        </w:rPr>
        <w:t>.</w:t>
      </w:r>
      <w:r w:rsidR="007A5DAD" w:rsidRPr="00883235">
        <w:rPr>
          <w:rFonts w:hint="eastAsia"/>
          <w:i/>
          <w:lang w:eastAsia="ko-KR"/>
        </w:rPr>
        <w:t xml:space="preserve"> </w:t>
      </w:r>
    </w:p>
    <w:p w:rsidR="00233B47" w:rsidRDefault="00233B47" w:rsidP="003E2532">
      <w:pPr>
        <w:pStyle w:val="Heading1"/>
      </w:pPr>
      <w:r w:rsidRPr="00233B47">
        <w:lastRenderedPageBreak/>
        <w:t>Conclusions</w:t>
      </w:r>
    </w:p>
    <w:p w:rsidR="00233B47"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the benefits and drawbacks of introducing </w:t>
      </w:r>
      <w:r w:rsidR="00E11392" w:rsidRPr="00E11392">
        <w:rPr>
          <w:rFonts w:eastAsia="Yu Mincho"/>
          <w:lang w:eastAsia="zh-CN"/>
        </w:rPr>
        <w:t>smaller numbers of blind decodes and CCE limits</w:t>
      </w:r>
      <w:r w:rsidR="00E11392">
        <w:rPr>
          <w:rFonts w:eastAsia="Yu Mincho"/>
          <w:lang w:eastAsia="zh-CN"/>
        </w:rPr>
        <w:t xml:space="preserve"> for reduced capability NR UE</w:t>
      </w:r>
      <w:r w:rsidR="008308E1">
        <w:rPr>
          <w:rFonts w:eastAsia="Yu Mincho"/>
          <w:lang w:eastAsia="zh-CN"/>
        </w:rPr>
        <w:t>s</w:t>
      </w:r>
      <w:r w:rsidR="00E11392">
        <w:rPr>
          <w:rFonts w:eastAsia="Yu Mincho"/>
          <w:lang w:eastAsia="zh-CN"/>
        </w:rPr>
        <w:t xml:space="preserve"> in Rel-17.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monitored numbers of blind decodes and CCEs by the UE is controlled by the network configuration.</w:t>
      </w:r>
    </w:p>
    <w:p w:rsidR="00E11392" w:rsidRPr="00BA3ECE" w:rsidRDefault="00E11392" w:rsidP="00E11392">
      <w:pPr>
        <w:pStyle w:val="BodyText"/>
        <w:numPr>
          <w:ilvl w:val="0"/>
          <w:numId w:val="40"/>
        </w:numPr>
        <w:jc w:val="both"/>
        <w:rPr>
          <w:rFonts w:eastAsia="SimSun"/>
          <w:b/>
          <w:i/>
          <w:lang w:eastAsia="zh-CN"/>
        </w:rPr>
      </w:pPr>
      <w:r w:rsidRPr="00BA3ECE">
        <w:rPr>
          <w:rFonts w:eastAsia="SimSun"/>
          <w:b/>
          <w:i/>
          <w:lang w:eastAsia="zh-CN"/>
        </w:rPr>
        <w:t>The power consumption by PDCCH monitoring is determined by the configured #CCEs/BDs for PDCCH monitoring rather than the UE limit/capability for #CCEs/BDs.</w:t>
      </w:r>
    </w:p>
    <w:p w:rsidR="00E11392" w:rsidRDefault="00E11392" w:rsidP="00E11392">
      <w:pPr>
        <w:pStyle w:val="BodyText"/>
        <w:numPr>
          <w:ilvl w:val="0"/>
          <w:numId w:val="40"/>
        </w:numPr>
        <w:jc w:val="both"/>
        <w:rPr>
          <w:rFonts w:eastAsia="SimSun"/>
          <w:b/>
          <w:i/>
          <w:lang w:eastAsia="zh-CN"/>
        </w:rPr>
      </w:pPr>
      <w:r w:rsidRPr="00BA3ECE">
        <w:rPr>
          <w:rFonts w:eastAsia="SimSun"/>
          <w:b/>
          <w:i/>
          <w:lang w:eastAsia="zh-CN"/>
        </w:rPr>
        <w:t xml:space="preserve">There is no expected power savings by adopting smaller numbers of blind decodes and CCE limits for </w:t>
      </w:r>
      <w:r w:rsidR="00E57599" w:rsidRPr="00BA3ECE">
        <w:rPr>
          <w:rFonts w:eastAsia="SimSun"/>
          <w:b/>
          <w:i/>
          <w:lang w:eastAsia="zh-CN"/>
        </w:rPr>
        <w:t>RedCap</w:t>
      </w:r>
      <w:r w:rsidRPr="00BA3ECE">
        <w:rPr>
          <w:rFonts w:eastAsia="SimSun"/>
          <w:b/>
          <w:i/>
          <w:lang w:eastAsia="zh-CN"/>
        </w:rPr>
        <w:t xml:space="preserve"> UEs.</w:t>
      </w:r>
    </w:p>
    <w:p w:rsidR="00D31A5A" w:rsidRPr="00BA3ECE" w:rsidRDefault="00D31A5A" w:rsidP="00D31A5A">
      <w:pPr>
        <w:pStyle w:val="BodyText"/>
        <w:numPr>
          <w:ilvl w:val="0"/>
          <w:numId w:val="40"/>
        </w:numPr>
        <w:jc w:val="both"/>
        <w:rPr>
          <w:rFonts w:eastAsia="SimSun"/>
          <w:b/>
          <w:i/>
          <w:lang w:eastAsia="zh-CN"/>
        </w:rPr>
      </w:pPr>
      <w:r w:rsidRPr="00D31A5A">
        <w:rPr>
          <w:rFonts w:eastAsia="SimSun"/>
          <w:b/>
          <w:i/>
          <w:lang w:eastAsia="zh-CN"/>
        </w:rPr>
        <w:t xml:space="preserve">With the existing mechanisms in NR that can be used for power saving, the impact of </w:t>
      </w:r>
      <w:r w:rsidR="007E468F">
        <w:rPr>
          <w:rFonts w:eastAsia="SimSun"/>
          <w:b/>
          <w:i/>
          <w:lang w:eastAsia="zh-CN"/>
        </w:rPr>
        <w:t xml:space="preserve">the </w:t>
      </w:r>
      <w:r w:rsidRPr="00D31A5A">
        <w:rPr>
          <w:rFonts w:eastAsia="SimSun"/>
          <w:b/>
          <w:i/>
          <w:lang w:eastAsia="zh-CN"/>
        </w:rPr>
        <w:t>configured (or supported) PDCCH candidates on the power consumption is marginal</w:t>
      </w:r>
      <w:r>
        <w:rPr>
          <w:rFonts w:eastAsia="SimSun"/>
          <w:b/>
          <w:i/>
          <w:lang w:eastAsia="zh-CN"/>
        </w:rPr>
        <w:t>.</w:t>
      </w:r>
    </w:p>
    <w:p w:rsidR="008F4500" w:rsidRPr="00BA3ECE" w:rsidRDefault="00E11392" w:rsidP="00B9365F">
      <w:pPr>
        <w:pStyle w:val="BodyText"/>
        <w:numPr>
          <w:ilvl w:val="0"/>
          <w:numId w:val="40"/>
        </w:numPr>
        <w:spacing w:after="120"/>
        <w:jc w:val="both"/>
        <w:rPr>
          <w:b/>
          <w:lang w:eastAsia="ko-KR"/>
        </w:rPr>
      </w:pPr>
      <w:r w:rsidRPr="00BA3ECE">
        <w:rPr>
          <w:rFonts w:eastAsia="SimSun"/>
          <w:b/>
          <w:i/>
          <w:lang w:eastAsia="zh-CN"/>
        </w:rPr>
        <w:t>Reducing the number of CCEs supported by the UE significantly degrades the system performance by increasing the PDCCH blockage rate.</w:t>
      </w:r>
    </w:p>
    <w:p w:rsidR="00233B47" w:rsidRPr="00BA3ECE" w:rsidRDefault="00E11392" w:rsidP="00B9365F">
      <w:pPr>
        <w:pStyle w:val="ListParagraph"/>
        <w:numPr>
          <w:ilvl w:val="0"/>
          <w:numId w:val="34"/>
        </w:numPr>
        <w:spacing w:after="120"/>
        <w:jc w:val="both"/>
        <w:rPr>
          <w:b/>
          <w:i/>
          <w:lang w:eastAsia="ko-KR"/>
        </w:rPr>
      </w:pPr>
      <w:r w:rsidRPr="00BA3ECE">
        <w:rPr>
          <w:b/>
          <w:i/>
          <w:lang w:eastAsia="ko-KR"/>
        </w:rPr>
        <w:t xml:space="preserve">Reduced PDCCH monitoring by adopting smaller numbers of blind decodes and CCE limits is not considered for </w:t>
      </w:r>
      <w:r w:rsidR="00E57599" w:rsidRPr="00BA3ECE">
        <w:rPr>
          <w:b/>
          <w:i/>
          <w:lang w:eastAsia="ko-KR"/>
        </w:rPr>
        <w:t>RedCap</w:t>
      </w:r>
      <w:r w:rsidRPr="00BA3ECE">
        <w:rPr>
          <w:b/>
          <w:i/>
          <w:lang w:eastAsia="ko-KR"/>
        </w:rPr>
        <w:t xml:space="preserve"> UEs in Rel-17</w:t>
      </w:r>
      <w:r w:rsidR="00233B47" w:rsidRPr="00BA3ECE">
        <w:rPr>
          <w:rFonts w:hint="eastAsia"/>
          <w:b/>
          <w:i/>
          <w:lang w:eastAsia="ko-KR"/>
        </w:rPr>
        <w:t xml:space="preserve">. </w:t>
      </w:r>
    </w:p>
    <w:p w:rsidR="002D44AF" w:rsidRPr="00B300C3" w:rsidRDefault="002D44AF" w:rsidP="003E2532">
      <w:pPr>
        <w:pStyle w:val="Heading1"/>
        <w:rPr>
          <w:lang w:val="en-US"/>
        </w:rPr>
      </w:pPr>
      <w:r>
        <w:rPr>
          <w:rFonts w:hint="eastAsia"/>
          <w:lang w:val="en-US"/>
        </w:rPr>
        <w:t>References</w:t>
      </w:r>
    </w:p>
    <w:p w:rsidR="00105900" w:rsidRPr="0005118C" w:rsidRDefault="00FE19CB" w:rsidP="00FE19CB">
      <w:pPr>
        <w:numPr>
          <w:ilvl w:val="0"/>
          <w:numId w:val="2"/>
        </w:numPr>
        <w:spacing w:after="120"/>
        <w:rPr>
          <w:lang w:val="en-US" w:eastAsia="zh-TW"/>
        </w:rPr>
      </w:pPr>
      <w:bookmarkStart w:id="6" w:name="_Ref481672677"/>
      <w:r w:rsidRPr="00FE19CB">
        <w:rPr>
          <w:lang w:val="en-US"/>
        </w:rPr>
        <w:t>RP-193238</w:t>
      </w:r>
      <w:r w:rsidR="00E51A3C" w:rsidRPr="00E51A3C">
        <w:rPr>
          <w:lang w:val="en-US"/>
        </w:rPr>
        <w:t>, “</w:t>
      </w:r>
      <w:r w:rsidR="00C51D08" w:rsidRPr="00C51D08">
        <w:rPr>
          <w:lang w:val="en-US"/>
        </w:rPr>
        <w:t>New SID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86</w:t>
      </w:r>
      <w:r w:rsidR="00E51A3C" w:rsidRPr="00E51A3C">
        <w:rPr>
          <w:lang w:val="en-US"/>
        </w:rPr>
        <w:t xml:space="preserve">, </w:t>
      </w:r>
      <w:r>
        <w:rPr>
          <w:lang w:val="en-US"/>
        </w:rPr>
        <w:t>December</w:t>
      </w:r>
      <w:r w:rsidR="00E51A3C" w:rsidRPr="00E51A3C">
        <w:rPr>
          <w:lang w:val="en-US"/>
        </w:rPr>
        <w:t xml:space="preserve">, </w:t>
      </w:r>
      <w:r w:rsidR="00622777">
        <w:rPr>
          <w:lang w:val="en-US"/>
        </w:rPr>
        <w:t>20</w:t>
      </w:r>
      <w:r>
        <w:rPr>
          <w:lang w:val="en-US"/>
        </w:rPr>
        <w:t>19</w:t>
      </w:r>
      <w:r w:rsidR="00A1405E" w:rsidRPr="003068AB">
        <w:rPr>
          <w:rFonts w:eastAsia="SimSun" w:hint="eastAsia"/>
        </w:rPr>
        <w:t>.</w:t>
      </w:r>
      <w:bookmarkEnd w:id="6"/>
    </w:p>
    <w:p w:rsidR="0005118C" w:rsidRPr="00751BFA" w:rsidRDefault="00751BFA" w:rsidP="00751BFA">
      <w:pPr>
        <w:numPr>
          <w:ilvl w:val="0"/>
          <w:numId w:val="2"/>
        </w:numPr>
        <w:spacing w:after="120"/>
        <w:rPr>
          <w:lang w:val="en-US" w:eastAsia="zh-TW"/>
        </w:rPr>
      </w:pPr>
      <w:bookmarkStart w:id="7" w:name="_Ref40204718"/>
      <w:r w:rsidRPr="00751BFA">
        <w:rPr>
          <w:lang w:val="en-US" w:eastAsia="zh-TW"/>
        </w:rPr>
        <w:t>TR 38.840</w:t>
      </w:r>
      <w:r w:rsidR="0005118C" w:rsidRPr="00751BFA">
        <w:rPr>
          <w:lang w:val="en-US" w:eastAsia="zh-TW"/>
        </w:rPr>
        <w:t>, “</w:t>
      </w:r>
      <w:r w:rsidRPr="00751BFA">
        <w:rPr>
          <w:lang w:val="en-US" w:eastAsia="zh-TW"/>
        </w:rPr>
        <w:t>Study on User Equipment (UE) power saving in NR</w:t>
      </w:r>
      <w:r w:rsidR="0005118C" w:rsidRPr="00751BFA">
        <w:rPr>
          <w:lang w:val="en-US" w:eastAsia="zh-TW"/>
        </w:rPr>
        <w:t xml:space="preserve">”, </w:t>
      </w:r>
      <w:r w:rsidRPr="00751BFA">
        <w:rPr>
          <w:lang w:val="en-US" w:eastAsia="zh-TW"/>
        </w:rPr>
        <w:t>V16.0.0</w:t>
      </w:r>
      <w:r>
        <w:rPr>
          <w:lang w:val="en-US" w:eastAsia="zh-TW"/>
        </w:rPr>
        <w:t>, June 2019</w:t>
      </w:r>
      <w:r w:rsidR="0005118C" w:rsidRPr="00751BFA">
        <w:rPr>
          <w:lang w:val="en-US" w:eastAsia="zh-TW"/>
        </w:rPr>
        <w:t>.</w:t>
      </w:r>
      <w:bookmarkEnd w:id="7"/>
    </w:p>
    <w:p w:rsidR="00C81EBE" w:rsidRDefault="00C81EBE" w:rsidP="00C81EBE">
      <w:pPr>
        <w:pStyle w:val="Heading1"/>
        <w:numPr>
          <w:ilvl w:val="0"/>
          <w:numId w:val="0"/>
        </w:numPr>
      </w:pPr>
      <w:bookmarkStart w:id="8" w:name="_Ref53786693"/>
      <w:r w:rsidRPr="00C81EBE">
        <w:t>Appendix</w:t>
      </w:r>
      <w:bookmarkEnd w:id="8"/>
    </w:p>
    <w:p w:rsidR="00C81EBE" w:rsidRDefault="00C81EBE" w:rsidP="00C81EBE">
      <w:pPr>
        <w:rPr>
          <w:lang w:eastAsia="zh-TW"/>
        </w:rPr>
      </w:pPr>
      <w:r>
        <w:rPr>
          <w:lang w:eastAsia="zh-TW"/>
        </w:rPr>
        <w:t>S</w:t>
      </w:r>
      <w:r w:rsidRPr="00C81EBE">
        <w:rPr>
          <w:lang w:eastAsia="zh-TW"/>
        </w:rPr>
        <w:t xml:space="preserve">imulation settings for </w:t>
      </w:r>
      <w:r>
        <w:rPr>
          <w:lang w:eastAsia="zh-TW"/>
        </w:rPr>
        <w:t>power saving</w:t>
      </w:r>
      <w:r w:rsidRPr="00C81EBE">
        <w:rPr>
          <w:lang w:eastAsia="zh-TW"/>
        </w:rPr>
        <w:t xml:space="preserve"> evaluation</w:t>
      </w:r>
      <w:r>
        <w:rPr>
          <w:lang w:eastAsia="zh-TW"/>
        </w:rPr>
        <w:t xml:space="preserve"> results that are </w:t>
      </w:r>
      <w:r w:rsidRPr="00C81EBE">
        <w:rPr>
          <w:lang w:eastAsia="zh-TW"/>
        </w:rPr>
        <w:t>listed in</w:t>
      </w:r>
      <w:r>
        <w:rPr>
          <w:lang w:eastAsia="zh-TW"/>
        </w:rPr>
        <w:t xml:space="preserve"> </w:t>
      </w:r>
      <w:r w:rsidRPr="00C81EBE">
        <w:rPr>
          <w:lang w:eastAsia="zh-TW"/>
        </w:rPr>
        <w:fldChar w:fldCharType="begin"/>
      </w:r>
      <w:r w:rsidRPr="00C81EBE">
        <w:rPr>
          <w:lang w:eastAsia="zh-TW"/>
        </w:rPr>
        <w:instrText xml:space="preserve"> REF _Ref47617093 \h </w:instrText>
      </w:r>
      <w:r w:rsidRPr="00C81EBE">
        <w:rPr>
          <w:lang w:eastAsia="zh-TW"/>
        </w:rPr>
      </w:r>
      <w:r w:rsidRPr="00C81EBE">
        <w:rPr>
          <w:lang w:eastAsia="zh-TW"/>
        </w:rPr>
        <w:instrText xml:space="preserve"> \* MERGEFORMAT </w:instrText>
      </w:r>
      <w:r w:rsidRPr="00C81EBE">
        <w:rPr>
          <w:lang w:eastAsia="zh-TW"/>
        </w:rPr>
        <w:fldChar w:fldCharType="separate"/>
      </w:r>
      <w:r w:rsidR="009F79FC" w:rsidRPr="00401394">
        <w:t xml:space="preserve">Table </w:t>
      </w:r>
      <w:r w:rsidR="009F79FC" w:rsidRPr="009F79FC">
        <w:rPr>
          <w:noProof/>
        </w:rPr>
        <w:t>1</w:t>
      </w:r>
      <w:r w:rsidRPr="00C81EBE">
        <w:rPr>
          <w:lang w:eastAsia="zh-TW"/>
        </w:rPr>
        <w:fldChar w:fldCharType="end"/>
      </w:r>
      <w:r>
        <w:rPr>
          <w:lang w:eastAsia="zh-TW"/>
        </w:rPr>
        <w:t xml:space="preserve"> and</w:t>
      </w:r>
      <w:r w:rsidRPr="00C81EBE">
        <w:rPr>
          <w:lang w:eastAsia="zh-TW"/>
        </w:rPr>
        <w:t xml:space="preserve"> </w:t>
      </w:r>
      <w:r w:rsidRPr="00C81EBE">
        <w:rPr>
          <w:lang w:eastAsia="zh-TW"/>
        </w:rPr>
        <w:fldChar w:fldCharType="begin"/>
      </w:r>
      <w:r w:rsidRPr="00C81EBE">
        <w:rPr>
          <w:lang w:eastAsia="zh-TW"/>
        </w:rPr>
        <w:instrText xml:space="preserve"> REF _Ref53786057 \h </w:instrText>
      </w:r>
      <w:r w:rsidRPr="00C81EBE">
        <w:rPr>
          <w:lang w:eastAsia="zh-TW"/>
        </w:rPr>
      </w:r>
      <w:r w:rsidRPr="00C81EBE">
        <w:rPr>
          <w:lang w:eastAsia="zh-TW"/>
        </w:rPr>
        <w:instrText xml:space="preserve"> \* MERGEFORMAT </w:instrText>
      </w:r>
      <w:r w:rsidRPr="00C81EBE">
        <w:rPr>
          <w:lang w:eastAsia="zh-TW"/>
        </w:rPr>
        <w:fldChar w:fldCharType="separate"/>
      </w:r>
      <w:r w:rsidR="009F79FC" w:rsidRPr="00401394">
        <w:t xml:space="preserve">Table </w:t>
      </w:r>
      <w:r w:rsidR="009F79FC" w:rsidRPr="009F79FC">
        <w:rPr>
          <w:noProof/>
        </w:rPr>
        <w:t>2</w:t>
      </w:r>
      <w:r w:rsidRPr="00C81EBE">
        <w:rPr>
          <w:lang w:eastAsia="zh-TW"/>
        </w:rPr>
        <w:fldChar w:fldCharType="end"/>
      </w:r>
      <w:r>
        <w:rPr>
          <w:lang w:eastAsia="zh-TW"/>
        </w:rPr>
        <w:t>.</w:t>
      </w:r>
    </w:p>
    <w:p w:rsidR="00C81EBE" w:rsidRPr="00C81EBE" w:rsidRDefault="00C81EBE" w:rsidP="00C81EBE">
      <w:pPr>
        <w:spacing w:after="60"/>
        <w:jc w:val="center"/>
        <w:rPr>
          <w:lang w:eastAsia="zh-TW"/>
        </w:rPr>
      </w:pPr>
      <w:r w:rsidRPr="00C81EBE">
        <w:t xml:space="preserve">Table </w:t>
      </w:r>
      <w:r w:rsidRPr="00C81EBE">
        <w:fldChar w:fldCharType="begin"/>
      </w:r>
      <w:r w:rsidRPr="00C81EBE">
        <w:instrText xml:space="preserve"> SEQ Table \* ARABIC </w:instrText>
      </w:r>
      <w:r w:rsidRPr="00C81EBE">
        <w:fldChar w:fldCharType="separate"/>
      </w:r>
      <w:r w:rsidR="009F79FC">
        <w:rPr>
          <w:noProof/>
        </w:rPr>
        <w:t>3</w:t>
      </w:r>
      <w:r w:rsidRPr="00C81EBE">
        <w:fldChar w:fldCharType="end"/>
      </w:r>
      <w:r w:rsidRPr="00C81EBE">
        <w:t xml:space="preserve">: </w:t>
      </w:r>
      <w:r>
        <w:rPr>
          <w:lang w:eastAsia="zh-TW"/>
        </w:rPr>
        <w:t>S</w:t>
      </w:r>
      <w:r w:rsidRPr="00C81EBE">
        <w:rPr>
          <w:lang w:eastAsia="zh-TW"/>
        </w:rPr>
        <w:t xml:space="preserve">imulation settings for </w:t>
      </w:r>
      <w:r>
        <w:rPr>
          <w:lang w:eastAsia="zh-TW"/>
        </w:rPr>
        <w:t>power saving</w:t>
      </w:r>
    </w:p>
    <w:tbl>
      <w:tblPr>
        <w:tblStyle w:val="TableGrid"/>
        <w:tblW w:w="0" w:type="auto"/>
        <w:jc w:val="center"/>
        <w:tblLook w:val="04A0" w:firstRow="1" w:lastRow="0" w:firstColumn="1" w:lastColumn="0" w:noHBand="0" w:noVBand="1"/>
      </w:tblPr>
      <w:tblGrid>
        <w:gridCol w:w="1555"/>
        <w:gridCol w:w="3175"/>
        <w:gridCol w:w="3175"/>
      </w:tblGrid>
      <w:tr w:rsidR="00C81EBE" w:rsidTr="00C81EBE">
        <w:trPr>
          <w:trHeight w:hRule="exact" w:val="283"/>
          <w:jc w:val="center"/>
        </w:trPr>
        <w:tc>
          <w:tcPr>
            <w:tcW w:w="1555" w:type="dxa"/>
            <w:shd w:val="clear" w:color="auto" w:fill="BFBFBF" w:themeFill="background1" w:themeFillShade="BF"/>
          </w:tcPr>
          <w:p w:rsidR="00C81EBE" w:rsidRDefault="00C81EBE" w:rsidP="00C81EBE"/>
        </w:tc>
        <w:tc>
          <w:tcPr>
            <w:tcW w:w="3175" w:type="dxa"/>
            <w:shd w:val="clear" w:color="auto" w:fill="BFBFBF" w:themeFill="background1" w:themeFillShade="BF"/>
          </w:tcPr>
          <w:p w:rsidR="00C81EBE" w:rsidRPr="00C81EBE" w:rsidRDefault="00C81EBE" w:rsidP="00C81EBE">
            <w:pPr>
              <w:pStyle w:val="NormalWeb"/>
              <w:spacing w:before="0" w:beforeAutospacing="0" w:after="0" w:afterAutospacing="0"/>
              <w:jc w:val="center"/>
              <w:rPr>
                <w:rFonts w:ascii="Calibri" w:eastAsia="Microsoft JhengHei" w:hAnsi="Calibri" w:cs="Arial"/>
                <w:b/>
                <w:color w:val="000000" w:themeColor="dark1"/>
                <w:kern w:val="24"/>
                <w:sz w:val="22"/>
                <w:szCs w:val="30"/>
              </w:rPr>
            </w:pPr>
            <w:r w:rsidRPr="00C81EBE">
              <w:rPr>
                <w:rFonts w:ascii="Calibri" w:eastAsia="Microsoft JhengHei" w:hAnsi="Calibri" w:cs="Arial"/>
                <w:b/>
                <w:color w:val="000000" w:themeColor="dark1"/>
                <w:kern w:val="24"/>
                <w:sz w:val="22"/>
                <w:szCs w:val="30"/>
              </w:rPr>
              <w:t>VoIP</w:t>
            </w:r>
          </w:p>
        </w:tc>
        <w:tc>
          <w:tcPr>
            <w:tcW w:w="3175" w:type="dxa"/>
            <w:shd w:val="clear" w:color="auto" w:fill="BFBFBF" w:themeFill="background1" w:themeFillShade="BF"/>
          </w:tcPr>
          <w:p w:rsidR="00C81EBE" w:rsidRPr="00C81EBE" w:rsidRDefault="00C81EBE" w:rsidP="00C81EBE">
            <w:pPr>
              <w:pStyle w:val="NormalWeb"/>
              <w:spacing w:before="0" w:beforeAutospacing="0" w:after="0" w:afterAutospacing="0"/>
              <w:jc w:val="center"/>
              <w:rPr>
                <w:rFonts w:ascii="Calibri" w:eastAsia="Microsoft JhengHei" w:hAnsi="Calibri" w:cs="Arial"/>
                <w:b/>
                <w:color w:val="000000" w:themeColor="dark1"/>
                <w:kern w:val="24"/>
                <w:sz w:val="22"/>
                <w:szCs w:val="30"/>
              </w:rPr>
            </w:pPr>
            <w:r w:rsidRPr="00C81EBE">
              <w:rPr>
                <w:rFonts w:ascii="Calibri" w:eastAsia="Microsoft JhengHei" w:hAnsi="Calibri" w:cs="Arial"/>
                <w:b/>
                <w:color w:val="000000" w:themeColor="dark1"/>
                <w:kern w:val="24"/>
                <w:sz w:val="22"/>
                <w:szCs w:val="30"/>
              </w:rPr>
              <w:t>IM</w:t>
            </w:r>
          </w:p>
        </w:tc>
      </w:tr>
      <w:tr w:rsidR="00C81EBE" w:rsidTr="00C81EBE">
        <w:trPr>
          <w:trHeight w:hRule="exact" w:val="1020"/>
          <w:jc w:val="center"/>
        </w:trPr>
        <w:tc>
          <w:tcPr>
            <w:tcW w:w="1555" w:type="dxa"/>
            <w:shd w:val="clear" w:color="auto" w:fill="BFBFBF" w:themeFill="background1" w:themeFillShade="BF"/>
          </w:tcPr>
          <w:p w:rsidR="00C81EBE" w:rsidRPr="00C81EBE" w:rsidRDefault="00C81EBE" w:rsidP="00C81EBE">
            <w:pPr>
              <w:pStyle w:val="NormalWeb"/>
              <w:spacing w:before="0" w:beforeAutospacing="0" w:after="0" w:afterAutospacing="0"/>
              <w:rPr>
                <w:rFonts w:ascii="Arial" w:hAnsi="Arial" w:cs="Arial"/>
                <w:b/>
                <w:sz w:val="20"/>
                <w:szCs w:val="36"/>
              </w:rPr>
            </w:pPr>
            <w:r w:rsidRPr="00C81EBE">
              <w:rPr>
                <w:rFonts w:ascii="Calibri" w:eastAsia="Microsoft JhengHei" w:hAnsi="Calibri" w:cs="Arial"/>
                <w:b/>
                <w:color w:val="000000" w:themeColor="dark1"/>
                <w:kern w:val="24"/>
                <w:sz w:val="20"/>
                <w:szCs w:val="30"/>
              </w:rPr>
              <w:t>Traffic model</w:t>
            </w:r>
          </w:p>
        </w:tc>
        <w:tc>
          <w:tcPr>
            <w:tcW w:w="3175" w:type="dxa"/>
          </w:tcPr>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(TR 38.840)</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As defined in R1-070674.</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Assume max two packets bundled</w:t>
            </w:r>
          </w:p>
        </w:tc>
        <w:tc>
          <w:tcPr>
            <w:tcW w:w="3175" w:type="dxa"/>
          </w:tcPr>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(TR 38.840)</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Model: FTP model 3</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Packet size: 0.01 Mbytes</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Mean inter-arrival time: 2 sec</w:t>
            </w:r>
          </w:p>
        </w:tc>
      </w:tr>
      <w:tr w:rsidR="00C81EBE" w:rsidTr="00C81EBE">
        <w:trPr>
          <w:trHeight w:hRule="exact" w:val="794"/>
          <w:jc w:val="center"/>
        </w:trPr>
        <w:tc>
          <w:tcPr>
            <w:tcW w:w="1555" w:type="dxa"/>
            <w:shd w:val="clear" w:color="auto" w:fill="BFBFBF" w:themeFill="background1" w:themeFillShade="BF"/>
          </w:tcPr>
          <w:p w:rsidR="00C81EBE" w:rsidRPr="00C81EBE" w:rsidRDefault="00C81EBE" w:rsidP="00C81EBE">
            <w:pPr>
              <w:pStyle w:val="NormalWeb"/>
              <w:spacing w:before="0" w:beforeAutospacing="0" w:after="0" w:afterAutospacing="0"/>
              <w:rPr>
                <w:rFonts w:ascii="Arial" w:hAnsi="Arial" w:cs="Arial"/>
                <w:b/>
                <w:sz w:val="20"/>
                <w:szCs w:val="36"/>
              </w:rPr>
            </w:pPr>
            <w:r w:rsidRPr="00C81EBE">
              <w:rPr>
                <w:rFonts w:ascii="Calibri" w:eastAsia="Microsoft JhengHei" w:hAnsi="Calibri" w:cs="Arial"/>
                <w:b/>
                <w:color w:val="000000" w:themeColor="dark1"/>
                <w:kern w:val="24"/>
                <w:sz w:val="20"/>
                <w:szCs w:val="30"/>
              </w:rPr>
              <w:t>cDRX setting</w:t>
            </w:r>
          </w:p>
        </w:tc>
        <w:tc>
          <w:tcPr>
            <w:tcW w:w="3175" w:type="dxa"/>
          </w:tcPr>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(period, On-duration timer,  IAT) ms</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FR1: (40, 4, 10)</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FR2: (40, 2, 10)</w:t>
            </w:r>
          </w:p>
        </w:tc>
        <w:tc>
          <w:tcPr>
            <w:tcW w:w="3175" w:type="dxa"/>
          </w:tcPr>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(period, On-duration timer,  IAT) ms</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FR1: (320, 10, 80)</w:t>
            </w:r>
          </w:p>
          <w:p w:rsidR="00C81EBE" w:rsidRPr="00C81EBE" w:rsidRDefault="00C81EBE" w:rsidP="00C81EBE">
            <w:pPr>
              <w:pStyle w:val="NormalWeb"/>
              <w:spacing w:before="0" w:beforeAutospacing="0" w:after="0" w:afterAutospacing="0"/>
              <w:rPr>
                <w:rFonts w:ascii="Arial" w:hAnsi="Arial" w:cs="Arial"/>
                <w:sz w:val="20"/>
                <w:szCs w:val="36"/>
              </w:rPr>
            </w:pPr>
            <w:r w:rsidRPr="00C81EBE">
              <w:rPr>
                <w:rFonts w:ascii="Calibri" w:eastAsia="Microsoft JhengHei" w:hAnsi="Calibri" w:cs="Arial"/>
                <w:color w:val="000000" w:themeColor="dark1"/>
                <w:kern w:val="24"/>
                <w:sz w:val="20"/>
                <w:szCs w:val="30"/>
              </w:rPr>
              <w:t>FR2: (320, 5, 80)</w:t>
            </w:r>
          </w:p>
        </w:tc>
      </w:tr>
      <w:tr w:rsidR="00C81EBE" w:rsidTr="00C81EBE">
        <w:trPr>
          <w:trHeight w:hRule="exact" w:val="510"/>
          <w:jc w:val="center"/>
        </w:trPr>
        <w:tc>
          <w:tcPr>
            <w:tcW w:w="1555" w:type="dxa"/>
            <w:shd w:val="clear" w:color="auto" w:fill="BFBFBF" w:themeFill="background1" w:themeFillShade="BF"/>
          </w:tcPr>
          <w:p w:rsidR="00C81EBE" w:rsidRPr="00C81EBE" w:rsidRDefault="00C81EBE" w:rsidP="00C81EBE">
            <w:pPr>
              <w:pStyle w:val="NormalWeb"/>
              <w:spacing w:before="0" w:beforeAutospacing="0" w:after="0" w:afterAutospacing="0"/>
              <w:rPr>
                <w:rFonts w:ascii="Arial" w:hAnsi="Arial" w:cs="Arial"/>
                <w:b/>
                <w:sz w:val="20"/>
                <w:szCs w:val="36"/>
              </w:rPr>
            </w:pPr>
            <w:r w:rsidRPr="00C81EBE">
              <w:rPr>
                <w:rFonts w:ascii="Calibri" w:eastAsia="Microsoft JhengHei" w:hAnsi="Calibri" w:cs="Arial"/>
                <w:b/>
                <w:color w:val="000000" w:themeColor="dark1"/>
                <w:kern w:val="24"/>
                <w:sz w:val="20"/>
                <w:szCs w:val="30"/>
              </w:rPr>
              <w:t>#CC</w:t>
            </w:r>
          </w:p>
        </w:tc>
        <w:tc>
          <w:tcPr>
            <w:tcW w:w="6350" w:type="dxa"/>
            <w:gridSpan w:val="2"/>
            <w:vAlign w:val="center"/>
          </w:tcPr>
          <w:p w:rsidR="00C81EBE" w:rsidRPr="00C81EBE" w:rsidRDefault="00C81EBE" w:rsidP="00C81EBE">
            <w:pPr>
              <w:pStyle w:val="NormalWeb"/>
              <w:spacing w:before="0" w:beforeAutospacing="0" w:after="0" w:afterAutospacing="0"/>
              <w:jc w:val="center"/>
              <w:rPr>
                <w:rFonts w:ascii="Arial" w:hAnsi="Arial" w:cs="Arial"/>
                <w:sz w:val="20"/>
                <w:szCs w:val="36"/>
              </w:rPr>
            </w:pPr>
            <w:r w:rsidRPr="00C81EBE">
              <w:rPr>
                <w:rFonts w:ascii="Calibri" w:eastAsia="Microsoft JhengHei" w:hAnsi="Calibri" w:cs="Arial"/>
                <w:color w:val="000000" w:themeColor="dark1"/>
                <w:kern w:val="24"/>
                <w:sz w:val="20"/>
                <w:szCs w:val="30"/>
              </w:rPr>
              <w:t>1CC of total 20 MHz in FR1</w:t>
            </w:r>
          </w:p>
          <w:p w:rsidR="00C81EBE" w:rsidRPr="00C81EBE" w:rsidRDefault="00C81EBE" w:rsidP="00C81EBE">
            <w:pPr>
              <w:pStyle w:val="NormalWeb"/>
              <w:spacing w:before="0" w:beforeAutospacing="0" w:after="0" w:afterAutospacing="0"/>
              <w:jc w:val="center"/>
              <w:rPr>
                <w:rFonts w:ascii="Arial" w:hAnsi="Arial" w:cs="Arial"/>
                <w:sz w:val="20"/>
                <w:szCs w:val="36"/>
              </w:rPr>
            </w:pPr>
            <w:r w:rsidRPr="00C81EBE">
              <w:rPr>
                <w:rFonts w:ascii="Calibri" w:eastAsia="Microsoft JhengHei" w:hAnsi="Calibri" w:cs="Arial"/>
                <w:color w:val="000000" w:themeColor="dark1"/>
                <w:kern w:val="24"/>
                <w:sz w:val="20"/>
                <w:szCs w:val="30"/>
              </w:rPr>
              <w:t>1CC of total 100 MHz in FR2</w:t>
            </w:r>
          </w:p>
        </w:tc>
      </w:tr>
      <w:tr w:rsidR="00C81EBE" w:rsidTr="00C81EBE">
        <w:trPr>
          <w:trHeight w:hRule="exact" w:val="227"/>
          <w:jc w:val="center"/>
        </w:trPr>
        <w:tc>
          <w:tcPr>
            <w:tcW w:w="1555" w:type="dxa"/>
            <w:shd w:val="clear" w:color="auto" w:fill="BFBFBF" w:themeFill="background1" w:themeFillShade="BF"/>
          </w:tcPr>
          <w:p w:rsidR="00C81EBE" w:rsidRPr="00C81EBE" w:rsidRDefault="00C81EBE" w:rsidP="00C81EBE">
            <w:pPr>
              <w:pStyle w:val="NormalWeb"/>
              <w:spacing w:before="0" w:beforeAutospacing="0" w:after="0" w:afterAutospacing="0"/>
              <w:rPr>
                <w:rFonts w:ascii="Arial" w:hAnsi="Arial" w:cs="Arial"/>
                <w:b/>
                <w:sz w:val="20"/>
                <w:szCs w:val="36"/>
              </w:rPr>
            </w:pPr>
            <w:r w:rsidRPr="00C81EBE">
              <w:rPr>
                <w:rFonts w:ascii="Calibri" w:eastAsia="Microsoft JhengHei" w:hAnsi="Calibri" w:cs="Arial"/>
                <w:b/>
                <w:color w:val="000000" w:themeColor="dark1"/>
                <w:kern w:val="24"/>
                <w:sz w:val="20"/>
                <w:szCs w:val="30"/>
              </w:rPr>
              <w:t>#UE / cell</w:t>
            </w:r>
          </w:p>
        </w:tc>
        <w:tc>
          <w:tcPr>
            <w:tcW w:w="6350" w:type="dxa"/>
            <w:gridSpan w:val="2"/>
            <w:vAlign w:val="center"/>
          </w:tcPr>
          <w:p w:rsidR="00C81EBE" w:rsidRPr="00C81EBE" w:rsidRDefault="00C81EBE" w:rsidP="00C81EBE">
            <w:pPr>
              <w:pStyle w:val="NormalWeb"/>
              <w:spacing w:before="0" w:beforeAutospacing="0" w:after="0" w:afterAutospacing="0"/>
              <w:jc w:val="center"/>
              <w:rPr>
                <w:rFonts w:ascii="Arial" w:hAnsi="Arial" w:cs="Arial"/>
                <w:sz w:val="20"/>
                <w:szCs w:val="36"/>
              </w:rPr>
            </w:pPr>
            <w:r w:rsidRPr="00C81EBE">
              <w:rPr>
                <w:rFonts w:ascii="Calibri" w:eastAsia="Microsoft JhengHei" w:hAnsi="Calibri" w:cs="Arial"/>
                <w:color w:val="000000" w:themeColor="dark1"/>
                <w:kern w:val="24"/>
                <w:sz w:val="20"/>
                <w:szCs w:val="30"/>
              </w:rPr>
              <w:t>10 UEs in FR1, FR2</w:t>
            </w:r>
          </w:p>
        </w:tc>
      </w:tr>
      <w:tr w:rsidR="00C81EBE" w:rsidTr="00C81EBE">
        <w:trPr>
          <w:trHeight w:hRule="exact" w:val="227"/>
          <w:jc w:val="center"/>
        </w:trPr>
        <w:tc>
          <w:tcPr>
            <w:tcW w:w="1555" w:type="dxa"/>
            <w:shd w:val="clear" w:color="auto" w:fill="BFBFBF" w:themeFill="background1" w:themeFillShade="BF"/>
          </w:tcPr>
          <w:p w:rsidR="00C81EBE" w:rsidRPr="00C81EBE" w:rsidRDefault="00C81EBE" w:rsidP="00C81EBE">
            <w:pPr>
              <w:pStyle w:val="NormalWeb"/>
              <w:spacing w:before="0" w:beforeAutospacing="0" w:after="0" w:afterAutospacing="0"/>
              <w:rPr>
                <w:rFonts w:ascii="Calibri" w:eastAsia="Microsoft JhengHei" w:hAnsi="Calibri" w:cs="Arial"/>
                <w:b/>
                <w:color w:val="000000" w:themeColor="dark1"/>
                <w:kern w:val="24"/>
                <w:sz w:val="20"/>
                <w:szCs w:val="30"/>
              </w:rPr>
            </w:pPr>
            <w:r>
              <w:rPr>
                <w:rFonts w:ascii="Calibri" w:eastAsia="Microsoft JhengHei" w:hAnsi="Calibri" w:cs="Arial"/>
                <w:b/>
                <w:color w:val="000000" w:themeColor="dark1"/>
                <w:kern w:val="24"/>
                <w:sz w:val="20"/>
                <w:szCs w:val="30"/>
              </w:rPr>
              <w:t>SCS</w:t>
            </w:r>
          </w:p>
        </w:tc>
        <w:tc>
          <w:tcPr>
            <w:tcW w:w="6350" w:type="dxa"/>
            <w:gridSpan w:val="2"/>
            <w:vAlign w:val="center"/>
          </w:tcPr>
          <w:p w:rsidR="00C81EBE" w:rsidRPr="00C81EBE" w:rsidRDefault="00C81EBE" w:rsidP="00C81EBE">
            <w:pPr>
              <w:pStyle w:val="NormalWeb"/>
              <w:spacing w:before="0" w:beforeAutospacing="0" w:after="0" w:afterAutospacing="0"/>
              <w:jc w:val="center"/>
              <w:rPr>
                <w:rFonts w:ascii="Calibri" w:eastAsia="Microsoft JhengHei" w:hAnsi="Calibri" w:cs="Arial"/>
                <w:color w:val="000000" w:themeColor="dark1"/>
                <w:kern w:val="24"/>
                <w:sz w:val="20"/>
                <w:szCs w:val="30"/>
              </w:rPr>
            </w:pPr>
            <w:r>
              <w:rPr>
                <w:rFonts w:ascii="Calibri" w:eastAsia="Microsoft JhengHei" w:hAnsi="Calibri" w:cs="Arial"/>
                <w:color w:val="000000" w:themeColor="dark1"/>
                <w:kern w:val="24"/>
                <w:sz w:val="20"/>
                <w:szCs w:val="30"/>
              </w:rPr>
              <w:t>30KHz FR1, 120KHz FR2</w:t>
            </w:r>
          </w:p>
        </w:tc>
      </w:tr>
      <w:tr w:rsidR="00C81EBE" w:rsidTr="00C81EBE">
        <w:trPr>
          <w:trHeight w:hRule="exact" w:val="227"/>
          <w:jc w:val="center"/>
        </w:trPr>
        <w:tc>
          <w:tcPr>
            <w:tcW w:w="1555" w:type="dxa"/>
            <w:shd w:val="clear" w:color="auto" w:fill="BFBFBF" w:themeFill="background1" w:themeFillShade="BF"/>
          </w:tcPr>
          <w:p w:rsidR="00C81EBE" w:rsidRDefault="00C81EBE" w:rsidP="00C81EBE">
            <w:pPr>
              <w:pStyle w:val="NormalWeb"/>
              <w:spacing w:before="0" w:beforeAutospacing="0" w:after="0" w:afterAutospacing="0"/>
              <w:rPr>
                <w:rFonts w:ascii="Calibri" w:eastAsia="Microsoft JhengHei" w:hAnsi="Calibri" w:cs="Arial"/>
                <w:b/>
                <w:color w:val="000000" w:themeColor="dark1"/>
                <w:kern w:val="24"/>
                <w:sz w:val="20"/>
                <w:szCs w:val="30"/>
              </w:rPr>
            </w:pPr>
            <w:r>
              <w:rPr>
                <w:rFonts w:ascii="Calibri" w:eastAsia="Microsoft JhengHei" w:hAnsi="Calibri" w:cs="Arial"/>
                <w:b/>
                <w:color w:val="000000" w:themeColor="dark1"/>
                <w:kern w:val="24"/>
                <w:sz w:val="20"/>
                <w:szCs w:val="30"/>
              </w:rPr>
              <w:t>#Rx</w:t>
            </w:r>
          </w:p>
        </w:tc>
        <w:tc>
          <w:tcPr>
            <w:tcW w:w="6350" w:type="dxa"/>
            <w:gridSpan w:val="2"/>
            <w:vAlign w:val="center"/>
          </w:tcPr>
          <w:p w:rsidR="00C81EBE" w:rsidRDefault="00C81EBE" w:rsidP="00C81EBE">
            <w:pPr>
              <w:pStyle w:val="NormalWeb"/>
              <w:spacing w:before="0" w:beforeAutospacing="0" w:after="0" w:afterAutospacing="0"/>
              <w:jc w:val="center"/>
              <w:rPr>
                <w:rFonts w:ascii="Calibri" w:eastAsia="Microsoft JhengHei" w:hAnsi="Calibri" w:cs="Arial"/>
                <w:color w:val="000000" w:themeColor="dark1"/>
                <w:kern w:val="24"/>
                <w:sz w:val="20"/>
                <w:szCs w:val="30"/>
              </w:rPr>
            </w:pPr>
            <w:r>
              <w:rPr>
                <w:rFonts w:ascii="Calibri" w:eastAsia="Microsoft JhengHei" w:hAnsi="Calibri" w:cs="Arial"/>
                <w:color w:val="000000" w:themeColor="dark1"/>
                <w:kern w:val="24"/>
                <w:sz w:val="20"/>
                <w:szCs w:val="30"/>
              </w:rPr>
              <w:t>2 Rx antennas</w:t>
            </w:r>
          </w:p>
        </w:tc>
      </w:tr>
    </w:tbl>
    <w:p w:rsidR="00C81EBE" w:rsidRPr="00C81EBE" w:rsidRDefault="00C81EBE" w:rsidP="00B84E36">
      <w:pPr>
        <w:rPr>
          <w:lang w:eastAsia="zh-TW"/>
        </w:rPr>
      </w:pPr>
      <w:bookmarkStart w:id="9" w:name="_GoBack"/>
      <w:bookmarkEnd w:id="9"/>
    </w:p>
    <w:sectPr w:rsidR="00C81EBE" w:rsidRPr="00C81EB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524" w:rsidRDefault="00104524">
      <w:r>
        <w:separator/>
      </w:r>
    </w:p>
  </w:endnote>
  <w:endnote w:type="continuationSeparator" w:id="0">
    <w:p w:rsidR="00104524" w:rsidRDefault="0010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524" w:rsidRDefault="00104524">
      <w:r>
        <w:separator/>
      </w:r>
    </w:p>
  </w:footnote>
  <w:footnote w:type="continuationSeparator" w:id="0">
    <w:p w:rsidR="00104524" w:rsidRDefault="00104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BE616E"/>
    <w:multiLevelType w:val="hybridMultilevel"/>
    <w:tmpl w:val="FA981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7"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9"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8"/>
  </w:num>
  <w:num w:numId="3">
    <w:abstractNumId w:val="36"/>
  </w:num>
  <w:num w:numId="4">
    <w:abstractNumId w:val="38"/>
  </w:num>
  <w:num w:numId="5">
    <w:abstractNumId w:val="2"/>
  </w:num>
  <w:num w:numId="6">
    <w:abstractNumId w:val="35"/>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21"/>
    <w:lvlOverride w:ilvl="0">
      <w:startOverride w:val="2"/>
    </w:lvlOverride>
  </w:num>
  <w:num w:numId="11">
    <w:abstractNumId w:val="10"/>
  </w:num>
  <w:num w:numId="12">
    <w:abstractNumId w:val="37"/>
  </w:num>
  <w:num w:numId="13">
    <w:abstractNumId w:val="0"/>
  </w:num>
  <w:num w:numId="14">
    <w:abstractNumId w:val="25"/>
  </w:num>
  <w:num w:numId="15">
    <w:abstractNumId w:val="32"/>
  </w:num>
  <w:num w:numId="16">
    <w:abstractNumId w:val="14"/>
  </w:num>
  <w:num w:numId="17">
    <w:abstractNumId w:val="6"/>
  </w:num>
  <w:num w:numId="18">
    <w:abstractNumId w:val="1"/>
  </w:num>
  <w:num w:numId="19">
    <w:abstractNumId w:val="20"/>
  </w:num>
  <w:num w:numId="20">
    <w:abstractNumId w:val="3"/>
  </w:num>
  <w:num w:numId="21">
    <w:abstractNumId w:val="27"/>
  </w:num>
  <w:num w:numId="22">
    <w:abstractNumId w:val="7"/>
  </w:num>
  <w:num w:numId="23">
    <w:abstractNumId w:val="29"/>
  </w:num>
  <w:num w:numId="24">
    <w:abstractNumId w:val="30"/>
  </w:num>
  <w:num w:numId="25">
    <w:abstractNumId w:val="13"/>
  </w:num>
  <w:num w:numId="26">
    <w:abstractNumId w:val="18"/>
  </w:num>
  <w:num w:numId="27">
    <w:abstractNumId w:val="28"/>
  </w:num>
  <w:num w:numId="28">
    <w:abstractNumId w:val="22"/>
  </w:num>
  <w:num w:numId="29">
    <w:abstractNumId w:val="12"/>
  </w:num>
  <w:num w:numId="30">
    <w:abstractNumId w:val="4"/>
  </w:num>
  <w:num w:numId="31">
    <w:abstractNumId w:val="34"/>
  </w:num>
  <w:num w:numId="32">
    <w:abstractNumId w:val="23"/>
  </w:num>
  <w:num w:numId="33">
    <w:abstractNumId w:val="39"/>
  </w:num>
  <w:num w:numId="34">
    <w:abstractNumId w:val="16"/>
  </w:num>
  <w:num w:numId="35">
    <w:abstractNumId w:val="24"/>
  </w:num>
  <w:num w:numId="36">
    <w:abstractNumId w:val="31"/>
  </w:num>
  <w:num w:numId="37">
    <w:abstractNumId w:val="11"/>
  </w:num>
  <w:num w:numId="38">
    <w:abstractNumId w:val="9"/>
  </w:num>
  <w:num w:numId="39">
    <w:abstractNumId w:val="17"/>
  </w:num>
  <w:num w:numId="40">
    <w:abstractNumId w:val="33"/>
  </w:num>
  <w:num w:numId="4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1FF3"/>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4524"/>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48"/>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5FE0"/>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AF2"/>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BFA"/>
    <w:rsid w:val="00751D28"/>
    <w:rsid w:val="00753075"/>
    <w:rsid w:val="00754011"/>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68F"/>
    <w:rsid w:val="007E7820"/>
    <w:rsid w:val="007E791F"/>
    <w:rsid w:val="007F092B"/>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67E4B"/>
    <w:rsid w:val="00870761"/>
    <w:rsid w:val="00872F2F"/>
    <w:rsid w:val="00873416"/>
    <w:rsid w:val="0087462F"/>
    <w:rsid w:val="0087489E"/>
    <w:rsid w:val="00874A07"/>
    <w:rsid w:val="008773E3"/>
    <w:rsid w:val="0087757C"/>
    <w:rsid w:val="008776D2"/>
    <w:rsid w:val="0088139B"/>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9F79FC"/>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87AF7"/>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4613"/>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4E36"/>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469"/>
    <w:rsid w:val="00BB6C4E"/>
    <w:rsid w:val="00BB772A"/>
    <w:rsid w:val="00BC0081"/>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4C6A"/>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EBE"/>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AE3"/>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A5A"/>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629"/>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6825"/>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0353360">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976960">
      <w:bodyDiv w:val="1"/>
      <w:marLeft w:val="0"/>
      <w:marRight w:val="0"/>
      <w:marTop w:val="0"/>
      <w:marBottom w:val="0"/>
      <w:divBdr>
        <w:top w:val="none" w:sz="0" w:space="0" w:color="auto"/>
        <w:left w:val="none" w:sz="0" w:space="0" w:color="auto"/>
        <w:bottom w:val="none" w:sz="0" w:space="0" w:color="auto"/>
        <w:right w:val="none" w:sz="0" w:space="0" w:color="auto"/>
      </w:divBdr>
    </w:div>
    <w:div w:id="867257755">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77402">
      <w:bodyDiv w:val="1"/>
      <w:marLeft w:val="0"/>
      <w:marRight w:val="0"/>
      <w:marTop w:val="0"/>
      <w:marBottom w:val="0"/>
      <w:divBdr>
        <w:top w:val="none" w:sz="0" w:space="0" w:color="auto"/>
        <w:left w:val="none" w:sz="0" w:space="0" w:color="auto"/>
        <w:bottom w:val="none" w:sz="0" w:space="0" w:color="auto"/>
        <w:right w:val="none" w:sz="0" w:space="0" w:color="auto"/>
      </w:divBdr>
      <w:divsChild>
        <w:div w:id="278149301">
          <w:marLeft w:val="1166"/>
          <w:marRight w:val="0"/>
          <w:marTop w:val="77"/>
          <w:marBottom w:val="0"/>
          <w:divBdr>
            <w:top w:val="none" w:sz="0" w:space="0" w:color="auto"/>
            <w:left w:val="none" w:sz="0" w:space="0" w:color="auto"/>
            <w:bottom w:val="none" w:sz="0" w:space="0" w:color="auto"/>
            <w:right w:val="none" w:sz="0" w:space="0" w:color="auto"/>
          </w:divBdr>
        </w:div>
        <w:div w:id="783620318">
          <w:marLeft w:val="1166"/>
          <w:marRight w:val="0"/>
          <w:marTop w:val="77"/>
          <w:marBottom w:val="0"/>
          <w:divBdr>
            <w:top w:val="none" w:sz="0" w:space="0" w:color="auto"/>
            <w:left w:val="none" w:sz="0" w:space="0" w:color="auto"/>
            <w:bottom w:val="none" w:sz="0" w:space="0" w:color="auto"/>
            <w:right w:val="none" w:sz="0" w:space="0" w:color="auto"/>
          </w:divBdr>
        </w:div>
        <w:div w:id="1394280374">
          <w:marLeft w:val="1166"/>
          <w:marRight w:val="0"/>
          <w:marTop w:val="77"/>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740673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A253D18-8DA0-4003-9671-9B1D4AA91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4446</TotalTime>
  <Pages>4</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10781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134</cp:revision>
  <cp:lastPrinted>2017-05-05T16:44:00Z</cp:lastPrinted>
  <dcterms:created xsi:type="dcterms:W3CDTF">2017-09-08T17:07:00Z</dcterms:created>
  <dcterms:modified xsi:type="dcterms:W3CDTF">2020-10-16T23:51:00Z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